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1F" w:rsidRDefault="00E5701F">
      <w:pPr>
        <w:pStyle w:val="2210"/>
        <w:spacing w:beforeLines="50" w:before="156" w:afterLines="50" w:after="156"/>
        <w:jc w:val="center"/>
        <w:rPr>
          <w:rFonts w:ascii="Times New Roman" w:eastAsia="方正小标宋_GBK" w:cs="Times New Roman"/>
          <w:b/>
          <w:szCs w:val="21"/>
        </w:rPr>
      </w:pPr>
      <w:r>
        <w:rPr>
          <w:rFonts w:ascii="Times New Roman" w:eastAsia="方正小标宋_GBK" w:cs="Times New Roman"/>
          <w:color w:val="000000"/>
          <w:sz w:val="36"/>
          <w:szCs w:val="36"/>
        </w:rPr>
        <w:t xml:space="preserve">Condizioni di registrazione e punti chiave per l'ispezione comparativa dei </w:t>
      </w:r>
      <w:r>
        <w:rPr>
          <w:rFonts w:ascii="Times New Roman" w:eastAsia="方正小标宋_GBK" w:cs="Times New Roman" w:hint="eastAsia"/>
          <w:color w:val="000000"/>
          <w:sz w:val="36"/>
          <w:szCs w:val="36"/>
        </w:rPr>
        <w:t xml:space="preserve">produttori </w:t>
      </w:r>
      <w:r>
        <w:rPr>
          <w:rFonts w:ascii="Times New Roman" w:eastAsia="方正小标宋_GBK" w:cs="Times New Roman"/>
          <w:color w:val="000000"/>
          <w:sz w:val="36"/>
          <w:szCs w:val="36"/>
        </w:rPr>
        <w:t xml:space="preserve">esteri di nidi di uccelli </w:t>
      </w:r>
      <w:r>
        <w:rPr>
          <w:rFonts w:ascii="Times New Roman" w:eastAsia="方正小标宋_GBK" w:cs="Times New Roman" w:hint="eastAsia"/>
          <w:color w:val="000000"/>
          <w:sz w:val="36"/>
          <w:szCs w:val="36"/>
        </w:rPr>
        <w:t>e prodotti a base di nidi di uccelli importati</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Numero di registrazione:</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Nome dell'azienda:</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Indirizzo commerciale:</w:t>
      </w:r>
    </w:p>
    <w:p w:rsidR="00E5701F" w:rsidRDefault="00E5701F">
      <w:pPr>
        <w:adjustRightInd w:val="0"/>
        <w:snapToGrid w:val="0"/>
        <w:spacing w:line="560" w:lineRule="exact"/>
        <w:ind w:firstLineChars="200"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E5701F" w:rsidRDefault="00E5701F">
      <w:pPr>
        <w:adjustRightInd w:val="0"/>
        <w:snapToGrid w:val="0"/>
        <w:spacing w:line="560" w:lineRule="exact"/>
        <w:ind w:firstLineChars="200" w:firstLine="480"/>
        <w:jc w:val="left"/>
        <w:rPr>
          <w:rFonts w:ascii="方正黑体_GBK" w:eastAsia="方正黑体_GBK" w:cs="Times New Roman"/>
          <w:sz w:val="24"/>
          <w:szCs w:val="24"/>
        </w:rPr>
      </w:pPr>
      <w:r>
        <w:rPr>
          <w:rFonts w:ascii="方正黑体_GBK" w:eastAsia="方正黑体_GBK" w:cs="Times New Roman" w:hint="eastAsia"/>
          <w:sz w:val="24"/>
          <w:szCs w:val="24"/>
        </w:rPr>
        <w:t>Istruzioni per la compilazione del modulo:</w:t>
      </w:r>
    </w:p>
    <w:p w:rsidR="00E5701F" w:rsidRDefault="00E5701F">
      <w:pPr>
        <w:pStyle w:val="2210"/>
        <w:adjustRightInd w:val="0"/>
        <w:snapToGrid w:val="0"/>
        <w:spacing w:beforeLines="50" w:before="156" w:afterLines="50" w:after="156" w:line="560" w:lineRule="exact"/>
        <w:ind w:firstLineChars="200" w:firstLine="480"/>
        <w:rPr>
          <w:rFonts w:ascii="方正仿宋_GBK" w:eastAsia="方正仿宋_GBK" w:cs="Times New Roman"/>
          <w:sz w:val="24"/>
          <w:szCs w:val="24"/>
        </w:rPr>
      </w:pPr>
      <w:r>
        <w:rPr>
          <w:rFonts w:ascii="方正仿宋_GBK" w:eastAsia="方正仿宋_GBK" w:cs="Times New Roman" w:hint="eastAsia"/>
          <w:sz w:val="24"/>
          <w:szCs w:val="24"/>
        </w:rPr>
        <w:t xml:space="preserve">1. Il sistema di gestione della sicurezza alimentare del paese (regione) in cui sono ubicate le imprese d'oltremare che producono nidi di uccelli e prodotti a base di nidi di uccelli che richiede la registrazione in Cina in conformità con il "Regolamento di gestione della registrazione delle imprese di produzione d'oltremare di alimenti importati della Repubblica popolare della Cina" (Ordinanza dell'Amministrazione generale delle dogane n. 248) deve essere approvata dall'Amministrazione generale delle dogane. Valutazione dell'equivalenza e revisione da parte del Ministero dell'agricoltura e degli affari rurali; le imprese produttrici di nidi di uccelli e prodotti </w:t>
      </w:r>
      <w:bookmarkStart w:id="0" w:name="_GoBack"/>
      <w:bookmarkEnd w:id="0"/>
      <w:r>
        <w:rPr>
          <w:rFonts w:ascii="方正仿宋_GBK" w:eastAsia="方正仿宋_GBK" w:cs="Times New Roman" w:hint="eastAsia"/>
          <w:sz w:val="24"/>
          <w:szCs w:val="24"/>
        </w:rPr>
        <w:t xml:space="preserve">a base di nidi di uccelli sono autorizzate dall'autorità competente del paese (regione) in cui si trovano. Approvato </w:t>
      </w:r>
      <w:r>
        <w:rPr>
          <w:rFonts w:ascii="方正仿宋_GBK" w:eastAsia="方正仿宋_GBK" w:cs="Times New Roman" w:hint="eastAsia"/>
          <w:sz w:val="24"/>
          <w:szCs w:val="24"/>
        </w:rPr>
        <w:lastRenderedPageBreak/>
        <w:t>dalle autorità e sotto la loro effettiva supervisione; stabilire un efficace sistema di gestione e protezione della sicurezza alimentare e dell'igiene, produrre ed esportare legalmente nel paese (regione) in cui si trova e garantire che il cibo esportato in Cina sia conforme alle pertinenti leggi cinesi e regolamenti e standard nazionali di sicurezza alimentare; Rispettare i pertinenti requisiti di ispezione e quarantena concordati tra l'Amministrazione generale delle dogane della Cina e le autorità competenti del paese (regione) in cui si trova. Questo modulo serve alle autorità competenti d'oltremare responsabili dell'importazione di nidi di uccelli e prodotti di nidi di uccelli per condurre ispezioni ufficiali dei produttori di nidi di uccelli e di prodotti di nidi di uccelli in base alle condizioni e basi principali elencate e allo stesso tempo rispetto ai punti chiave della revisione; Le imprese produttrici di nidi di uccelli e prodotti per nidi di uccelli all'estero devono, sulla base delle condizioni e delle basi principali elencate, compilare e inviare materiali di supporto e condurre un autoesame rispetto ai punti di revisione per l'autovalutazione prima che l'azienda richieda la registrazione.</w:t>
      </w:r>
    </w:p>
    <w:p w:rsidR="00E5701F" w:rsidRDefault="00E5701F">
      <w:pPr>
        <w:pStyle w:val="2210"/>
        <w:adjustRightInd w:val="0"/>
        <w:snapToGrid w:val="0"/>
        <w:spacing w:beforeLines="50" w:before="156" w:afterLines="50" w:after="156" w:line="560" w:lineRule="exact"/>
        <w:ind w:firstLineChars="200" w:firstLine="480"/>
        <w:rPr>
          <w:rFonts w:ascii="方正仿宋_GBK" w:eastAsia="方正仿宋_GBK" w:cs="Times New Roman"/>
          <w:sz w:val="24"/>
          <w:szCs w:val="24"/>
        </w:rPr>
      </w:pPr>
      <w:r>
        <w:rPr>
          <w:rFonts w:ascii="方正仿宋_GBK" w:eastAsia="方正仿宋_GBK" w:cs="Times New Roman" w:hint="eastAsia"/>
          <w:sz w:val="24"/>
          <w:szCs w:val="24"/>
        </w:rPr>
        <w:t>2. Le autorità competenti d'oltremare e i produttori d'oltremare di nidi di uccelli e prodotti per nidi di uccelli dovrebbero determinare in modo veritiero la conformità in base alla situazione effettiva dell'ispezione comparativa.</w:t>
      </w:r>
    </w:p>
    <w:p w:rsidR="00E5701F" w:rsidRDefault="00E5701F">
      <w:pPr>
        <w:pStyle w:val="6110"/>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presentato un </w:t>
      </w:r>
      <w:r>
        <w:rPr>
          <w:rFonts w:ascii="方正仿宋_GBK" w:eastAsia="方正仿宋_GBK" w:cs="Times New Roman" w:hint="eastAsia"/>
          <w:sz w:val="24"/>
          <w:szCs w:val="24"/>
        </w:rPr>
        <w:lastRenderedPageBreak/>
        <w:t>elenco di allegati di materiali di supporto.</w:t>
      </w:r>
    </w:p>
    <w:p w:rsidR="00E5701F" w:rsidRDefault="00E5701F">
      <w:pPr>
        <w:pStyle w:val="6110"/>
        <w:adjustRightInd w:val="0"/>
        <w:snapToGrid w:val="0"/>
        <w:spacing w:line="400" w:lineRule="exact"/>
        <w:ind w:firstLineChars="100" w:firstLine="240"/>
        <w:jc w:val="left"/>
        <w:rPr>
          <w:rFonts w:ascii="方正黑体_GBK" w:eastAsia="方正黑体_GBK"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8"/>
        <w:gridCol w:w="2624"/>
        <w:gridCol w:w="2454"/>
        <w:gridCol w:w="3290"/>
        <w:gridCol w:w="1749"/>
        <w:gridCol w:w="1509"/>
      </w:tblGrid>
      <w:tr w:rsidR="00E5701F">
        <w:tc>
          <w:tcPr>
            <w:tcW w:w="2298"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progetto</w:t>
            </w:r>
          </w:p>
        </w:tc>
        <w:tc>
          <w:tcPr>
            <w:tcW w:w="2695"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Principali condizioni e basi</w:t>
            </w:r>
          </w:p>
        </w:tc>
        <w:tc>
          <w:tcPr>
            <w:tcW w:w="2552"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Compilazione dei requisiti e dei materiali di supporto</w:t>
            </w:r>
          </w:p>
        </w:tc>
        <w:tc>
          <w:tcPr>
            <w:tcW w:w="3543"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Punti di revisione</w:t>
            </w:r>
          </w:p>
        </w:tc>
        <w:tc>
          <w:tcPr>
            <w:tcW w:w="1562"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Determinazione della conformità</w:t>
            </w:r>
          </w:p>
        </w:tc>
        <w:tc>
          <w:tcPr>
            <w:tcW w:w="1164" w:type="dxa"/>
          </w:tcPr>
          <w:p w:rsidR="00E5701F" w:rsidRDefault="00E5701F">
            <w:pPr>
              <w:widowControl/>
              <w:jc w:val="center"/>
              <w:textAlignment w:val="top"/>
              <w:rPr>
                <w:rFonts w:ascii="Times New Roman" w:eastAsia="方正黑体_GBK" w:hAnsi="Times New Roman" w:cs="Times New Roman"/>
                <w:color w:val="000000"/>
                <w:sz w:val="24"/>
                <w:szCs w:val="24"/>
              </w:rPr>
            </w:pPr>
            <w:r>
              <w:rPr>
                <w:rFonts w:ascii="Times New Roman" w:eastAsia="方正黑体_GBK" w:hAnsi="Times New Roman" w:cs="Times New Roman"/>
                <w:color w:val="000000"/>
                <w:sz w:val="24"/>
                <w:szCs w:val="24"/>
              </w:rPr>
              <w:t>Osservazione</w:t>
            </w:r>
          </w:p>
        </w:tc>
      </w:tr>
      <w:tr w:rsidR="00E5701F">
        <w:tc>
          <w:tcPr>
            <w:tcW w:w="13814" w:type="dxa"/>
            <w:gridSpan w:val="6"/>
          </w:tcPr>
          <w:p w:rsidR="00E5701F" w:rsidRDefault="00E5701F">
            <w:pPr>
              <w:pStyle w:val="1"/>
              <w:ind w:firstLineChars="0" w:firstLine="0"/>
              <w:jc w:val="center"/>
              <w:rPr>
                <w:rFonts w:ascii="Times New Roman" w:eastAsia="方正楷体_GBK" w:hAnsi="Times New Roman" w:cs="Times New Roman"/>
                <w:sz w:val="24"/>
                <w:szCs w:val="24"/>
              </w:rPr>
            </w:pPr>
            <w:r>
              <w:rPr>
                <w:rFonts w:ascii="Times New Roman" w:eastAsia="方正楷体_GBK" w:hAnsi="Times New Roman" w:cs="Times New Roman"/>
                <w:b/>
                <w:color w:val="000000"/>
                <w:kern w:val="0"/>
                <w:sz w:val="24"/>
                <w:szCs w:val="24"/>
              </w:rPr>
              <w:t xml:space="preserve">1. </w:t>
            </w:r>
            <w:r>
              <w:rPr>
                <w:rFonts w:ascii="Times New Roman" w:eastAsia="方正楷体_GBK" w:hAnsi="Times New Roman" w:cs="Times New Roman" w:hint="eastAsia"/>
                <w:b/>
                <w:color w:val="000000"/>
                <w:kern w:val="0"/>
                <w:sz w:val="24"/>
                <w:szCs w:val="24"/>
              </w:rPr>
              <w:t>Situazione di base dell'impresa</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1.Situazione di </w:t>
            </w:r>
            <w:r>
              <w:rPr>
                <w:rFonts w:ascii="Times New Roman" w:eastAsia="方正仿宋_GBK" w:hAnsi="Times New Roman" w:cs="Times New Roman" w:hint="eastAsia"/>
                <w:color w:val="000000"/>
                <w:kern w:val="0"/>
                <w:sz w:val="24"/>
                <w:szCs w:val="24"/>
              </w:rPr>
              <w:t>base</w:t>
            </w:r>
          </w:p>
        </w:tc>
        <w:tc>
          <w:tcPr>
            <w:tcW w:w="2695" w:type="dxa"/>
            <w:vAlign w:val="center"/>
          </w:tcPr>
          <w:p w:rsidR="00E5701F" w:rsidRDefault="00E5701F">
            <w:pPr>
              <w:snapToGrid w:val="0"/>
              <w:rPr>
                <w:rFonts w:ascii="Times New Roman" w:eastAsia="方正仿宋_GBK" w:hAnsi="Times New Roman" w:cs="Times New Roman"/>
                <w:sz w:val="24"/>
                <w:szCs w:val="24"/>
              </w:rPr>
            </w:pPr>
            <w:r>
              <w:rPr>
                <w:rFonts w:ascii="Times New Roman" w:eastAsia="方正仿宋_GBK" w:hAnsi="Times New Roman" w:cs="Times New Roman"/>
                <w:color w:val="000000"/>
                <w:kern w:val="0"/>
                <w:sz w:val="24"/>
                <w:szCs w:val="24"/>
              </w:rPr>
              <w:t xml:space="preserve">1 </w:t>
            </w:r>
            <w:r>
              <w:rPr>
                <w:rFonts w:ascii="Times New Roman" w:eastAsia="方正仿宋_GBK" w:hAnsi="Times New Roman" w:cs="Times New Roman" w:hint="eastAsia"/>
                <w:sz w:val="24"/>
                <w:szCs w:val="24"/>
              </w:rPr>
              <w:t xml:space="preserve">Articolo 4, 5, 7 e 8 del </w:t>
            </w:r>
            <w:r>
              <w:rPr>
                <w:rFonts w:ascii="Times New Roman" w:eastAsia="方正仿宋_GBK" w:hAnsi="Times New Roman" w:cs="Times New Roman"/>
                <w:bCs/>
                <w:color w:val="000000"/>
                <w:sz w:val="24"/>
                <w:szCs w:val="24"/>
              </w:rPr>
              <w:t xml:space="preserve">" Regolamento </w:t>
            </w:r>
            <w:r>
              <w:rPr>
                <w:rFonts w:ascii="Times New Roman" w:eastAsia="方正仿宋_GBK" w:hAnsi="Times New Roman" w:cs="Times New Roman" w:hint="eastAsia"/>
                <w:bCs/>
                <w:color w:val="000000"/>
                <w:sz w:val="24"/>
                <w:szCs w:val="24"/>
              </w:rPr>
              <w:t xml:space="preserve">della Repubblica popolare cinese </w:t>
            </w:r>
            <w:r>
              <w:rPr>
                <w:rFonts w:ascii="Times New Roman" w:eastAsia="方正仿宋_GBK" w:hAnsi="Times New Roman" w:cs="Times New Roman"/>
                <w:bCs/>
                <w:color w:val="000000"/>
                <w:sz w:val="24"/>
                <w:szCs w:val="24"/>
              </w:rPr>
              <w:t xml:space="preserve">sulla registrazione e la gestione delle imprese di produzione estera di prodotti alimentari importati" (Amministrazione generale dell'ordinanza doganale n. 248) </w:t>
            </w:r>
            <w:r>
              <w:rPr>
                <w:rFonts w:ascii="Times New Roman" w:eastAsia="方正仿宋_GBK" w:hAnsi="Times New Roman" w:cs="Times New Roman"/>
                <w:sz w:val="24"/>
                <w:szCs w:val="24"/>
              </w:rPr>
              <w:t>.</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bCs/>
                <w:color w:val="000000"/>
                <w:sz w:val="24"/>
                <w:szCs w:val="24"/>
              </w:rPr>
              <w:t xml:space="preserve">" Misure </w:t>
            </w:r>
            <w:r>
              <w:rPr>
                <w:rFonts w:ascii="Times New Roman" w:eastAsia="方正仿宋_GBK" w:hAnsi="Times New Roman" w:cs="Times New Roman" w:hint="eastAsia"/>
                <w:bCs/>
                <w:color w:val="000000"/>
                <w:sz w:val="24"/>
                <w:szCs w:val="24"/>
              </w:rPr>
              <w:t xml:space="preserve">della Repubblica popolare cinese sulla gestione della sicurezza degli alimenti importati ed esportati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bCs/>
                <w:color w:val="000000"/>
                <w:sz w:val="24"/>
                <w:szCs w:val="24"/>
              </w:rPr>
              <w:t xml:space="preserve">(ordinanza dell'amministrazione generale delle dogane n. 249). </w:t>
            </w:r>
            <w:r>
              <w:rPr>
                <w:rFonts w:ascii="Times New Roman" w:eastAsia="方正仿宋_GBK" w:hAnsi="Times New Roman" w:cs="Times New Roman" w:hint="eastAsia"/>
                <w:sz w:val="24"/>
                <w:szCs w:val="24"/>
              </w:rPr>
              <w:t xml:space="preserve">Articolo 18 </w:t>
            </w:r>
            <w:r>
              <w:rPr>
                <w:rFonts w:ascii="Times New Roman" w:eastAsia="方正仿宋_GBK" w:hAnsi="Times New Roman" w:cs="Times New Roman"/>
                <w:sz w:val="24"/>
                <w:szCs w:val="24"/>
              </w:rPr>
              <w:t>.</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hint="eastAsia"/>
                <w:bCs/>
                <w:color w:val="000000"/>
                <w:sz w:val="24"/>
                <w:szCs w:val="24"/>
              </w:rPr>
              <w:lastRenderedPageBreak/>
              <w:t xml:space="preserve">3 </w:t>
            </w:r>
            <w:r>
              <w:rPr>
                <w:rFonts w:ascii="Times New Roman" w:eastAsia="方正仿宋_GBK" w:hAnsi="Times New Roman" w:cs="Times New Roman"/>
                <w:bCs/>
                <w:color w:val="000000"/>
                <w:sz w:val="24"/>
                <w:szCs w:val="24"/>
              </w:rPr>
              <w:t>. Il protocollo di ispezione e quarantena per i nidi di uccelli e i relativi prodotti esportati in Cina è stato firmato tra l’autorità competente del paese richiedente e l’Amministrazione generale delle dogane .</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 xml:space="preserve">1. Compilare il " Modulo di domanda per la registrazione delle imprese </w:t>
            </w:r>
            <w:r>
              <w:rPr>
                <w:rFonts w:ascii="Times New Roman" w:eastAsia="方正仿宋_GBK" w:hAnsi="Times New Roman" w:cs="Times New Roman" w:hint="eastAsia"/>
                <w:color w:val="000000"/>
                <w:kern w:val="0"/>
                <w:sz w:val="24"/>
                <w:szCs w:val="24"/>
              </w:rPr>
              <w:t xml:space="preserve">di produzione </w:t>
            </w:r>
            <w:r>
              <w:rPr>
                <w:rFonts w:ascii="Times New Roman" w:eastAsia="方正仿宋_GBK" w:hAnsi="Times New Roman" w:cs="Times New Roman"/>
                <w:color w:val="000000"/>
                <w:kern w:val="0"/>
                <w:sz w:val="24"/>
                <w:szCs w:val="24"/>
              </w:rPr>
              <w:t xml:space="preserve">d'oltremare di nidi di uccelli </w:t>
            </w:r>
            <w:r>
              <w:rPr>
                <w:rFonts w:ascii="Times New Roman" w:eastAsia="方正仿宋_GBK" w:hAnsi="Times New Roman" w:cs="Times New Roman" w:hint="eastAsia"/>
                <w:color w:val="000000"/>
                <w:kern w:val="0"/>
                <w:sz w:val="24"/>
                <w:szCs w:val="24"/>
              </w:rPr>
              <w:t xml:space="preserve">e prodotti di nidi di uccelli importati </w:t>
            </w:r>
            <w:r>
              <w:rPr>
                <w:rFonts w:ascii="Times New Roman" w:eastAsia="方正仿宋_GBK" w:hAnsi="Times New Roman" w:cs="Times New Roman"/>
                <w:color w:val="000000"/>
                <w:kern w:val="0"/>
                <w:sz w:val="24"/>
                <w:szCs w:val="24"/>
              </w:rPr>
              <w:t>".</w:t>
            </w:r>
          </w:p>
        </w:tc>
        <w:tc>
          <w:tcPr>
            <w:tcW w:w="3543"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1. Le imprese dovrebbero inserire le informazioni in modo veritiero e le informazioni di base dovrebbero essere coerenti con le informazioni presentate dalle autorità competenti del paese esportatore e con le effettive condizioni di produzione e trasformazione.</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2. Le risorse umane (imprese e funzionari) dovrebbero essere in grado di soddisfare i requisiti di produzione e trasformazione aziendale e di ispezione e supervisione ufficiali.</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3. I nidi di uccelli che si prevede di esportare in Cina dovrebbero rispettare la definizione del prodotto specificata nel protocollo.</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4. I requisiti di imballaggio ed etichettatura sono conformi ai protocolli bilaterali e agli standard nazionali.</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□Conforme a</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□Non soddisfa</w:t>
            </w:r>
          </w:p>
          <w:p w:rsidR="00E5701F" w:rsidRDefault="00E5701F">
            <w:pPr>
              <w:snapToGrid w:val="0"/>
              <w:rPr>
                <w:rFonts w:ascii="Times New Roman" w:eastAsia="方正仿宋_GBK" w:hAnsi="Times New Roman" w:cs="Times New Roman"/>
                <w:color w:val="000000"/>
                <w:kern w:val="0"/>
                <w:sz w:val="24"/>
                <w:szCs w:val="24"/>
              </w:rPr>
            </w:pP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628"/>
        </w:trPr>
        <w:tc>
          <w:tcPr>
            <w:tcW w:w="13814" w:type="dxa"/>
            <w:gridSpan w:val="6"/>
            <w:vAlign w:val="center"/>
          </w:tcPr>
          <w:p w:rsidR="00E5701F" w:rsidRDefault="00E5701F">
            <w:pPr>
              <w:snapToGrid w:val="0"/>
              <w:jc w:val="center"/>
              <w:rPr>
                <w:rFonts w:ascii="Times New Roman" w:eastAsia="方正仿宋_GBK" w:hAnsi="Times New Roman" w:cs="Times New Roman"/>
                <w:b/>
                <w:color w:val="000000"/>
                <w:kern w:val="0"/>
                <w:sz w:val="24"/>
                <w:szCs w:val="24"/>
              </w:rPr>
            </w:pPr>
            <w:r>
              <w:rPr>
                <w:rFonts w:ascii="Times New Roman" w:eastAsia="方正仿宋_GBK" w:hAnsi="Times New Roman" w:cs="Times New Roman"/>
                <w:b/>
                <w:color w:val="000000"/>
                <w:kern w:val="0"/>
                <w:sz w:val="24"/>
                <w:szCs w:val="24"/>
              </w:rPr>
              <w:lastRenderedPageBreak/>
              <w:t xml:space="preserve">2 . </w:t>
            </w:r>
            <w:r>
              <w:rPr>
                <w:rFonts w:ascii="Times New Roman" w:eastAsia="方正楷体_GBK" w:hAnsi="Times New Roman" w:cs="Times New Roman"/>
                <w:b/>
                <w:bCs/>
                <w:color w:val="000000"/>
                <w:sz w:val="24"/>
                <w:szCs w:val="24"/>
              </w:rPr>
              <w:t>Ubicazione dell'azienda, disposizione dell'officina, strutture e attrezzature</w:t>
            </w:r>
          </w:p>
        </w:tc>
      </w:tr>
      <w:tr w:rsidR="00E5701F">
        <w:trPr>
          <w:trHeight w:val="980"/>
        </w:trPr>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2.1 L'ambiente regionale in cui è ubicata l'impresa</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"Norme nazionali sulla sicurezza alimentare"</w:t>
            </w:r>
          </w:p>
          <w:p w:rsidR="00E5701F" w:rsidRDefault="00E5701F">
            <w:pPr>
              <w:snapToGrid w:val="0"/>
              <w:ind w:firstLineChars="50" w:firstLine="12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“Norme igieniche generali per le produzioni alimentari” (GB 14881) </w:t>
            </w:r>
            <w:r>
              <w:rPr>
                <w:rFonts w:ascii="Times New Roman" w:eastAsia="方正仿宋_GBK" w:hAnsi="Times New Roman" w:cs="Times New Roman"/>
                <w:kern w:val="0"/>
                <w:sz w:val="24"/>
                <w:szCs w:val="24"/>
              </w:rPr>
              <w:t>.</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2.1 Fornire immagini dell'ambiente in cui è ubicata la fabbrica. Le immagini devono indicare le informazioni sull'ambiente circostante (aree urbane, suburbane, industriali, agricole e residenziali).</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Non dovrebbero esserci fonti di inquinamento intorno all'area della fabbrica.</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a</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2.2 Layout </w:t>
            </w:r>
            <w:r>
              <w:rPr>
                <w:rFonts w:ascii="Times New Roman" w:eastAsia="方正仿宋_GBK" w:hAnsi="Times New Roman" w:cs="Times New Roman" w:hint="eastAsia"/>
                <w:color w:val="000000"/>
                <w:kern w:val="0"/>
                <w:sz w:val="24"/>
                <w:szCs w:val="24"/>
              </w:rPr>
              <w:t>aziendale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"Norme nazionali sulla sicurezza alimentare"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"Norme igieniche generali per le produzioni alimentari" (GB 14881) </w:t>
            </w:r>
            <w:r>
              <w:rPr>
                <w:rFonts w:ascii="Times New Roman" w:eastAsia="方正仿宋_GBK" w:hAnsi="Times New Roman" w:cs="Times New Roman"/>
                <w:kern w:val="0"/>
                <w:sz w:val="24"/>
                <w:szCs w:val="24"/>
              </w:rPr>
              <w:t>.</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2.2 Fornire una planimetria dell'impresa (contrassegnando </w:t>
            </w:r>
            <w:r>
              <w:rPr>
                <w:rFonts w:ascii="Times New Roman" w:eastAsia="方正仿宋_GBK" w:hAnsi="Times New Roman" w:cs="Times New Roman" w:hint="eastAsia"/>
                <w:color w:val="000000"/>
                <w:kern w:val="0"/>
                <w:sz w:val="24"/>
                <w:szCs w:val="24"/>
              </w:rPr>
              <w:t xml:space="preserve">le diverse aree operative </w:t>
            </w:r>
            <w:r>
              <w:rPr>
                <w:rFonts w:ascii="Times New Roman" w:eastAsia="方正仿宋_GBK" w:hAnsi="Times New Roman" w:cs="Times New Roman"/>
                <w:color w:val="000000"/>
                <w:kern w:val="0"/>
                <w:sz w:val="24"/>
                <w:szCs w:val="24"/>
              </w:rPr>
              <w:t xml:space="preserve">, utilizzando frecce colorate per </w:t>
            </w:r>
            <w:r>
              <w:rPr>
                <w:rFonts w:ascii="Times New Roman" w:eastAsia="方正仿宋_GBK" w:hAnsi="Times New Roman" w:cs="Times New Roman"/>
                <w:color w:val="000000"/>
                <w:kern w:val="0"/>
                <w:sz w:val="24"/>
                <w:szCs w:val="24"/>
              </w:rPr>
              <w:lastRenderedPageBreak/>
              <w:t>contrassegnare il flusso delle persone e della logistica e contrassegnando l'area di stoccaggio dei rifiuti).</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La disposizione dell'officina è ragionevole e il flusso di persone e logistica evita la contaminazione incrociata.</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a</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2.3 Attrezzature di produzione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"Norme nazionali sulla sicurezza alimentare"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5.2 nelle Norme igieniche generali per la produzione alimentare (GB 14881).</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2. Un protocollo sull'ispezione e la quarantena dei </w:t>
            </w:r>
            <w:r>
              <w:rPr>
                <w:rFonts w:ascii="Times New Roman" w:eastAsia="方正仿宋_GBK" w:hAnsi="Times New Roman" w:cs="Times New Roman"/>
                <w:bCs/>
                <w:color w:val="000000"/>
                <w:sz w:val="24"/>
                <w:szCs w:val="24"/>
              </w:rPr>
              <w:t>nidi di uccelli esportati in Cina firmato tra l'autorità competente del paese richiedente e l'Amministrazione generale delle dogane .</w:t>
            </w:r>
          </w:p>
        </w:tc>
        <w:tc>
          <w:tcPr>
            <w:tcW w:w="2552" w:type="dxa"/>
            <w:vAlign w:val="center"/>
          </w:tcPr>
          <w:p w:rsidR="00E5701F" w:rsidRDefault="00E5701F">
            <w:pPr>
              <w:snapToGrid w:val="0"/>
              <w:jc w:val="left"/>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2.3.1 Fornire </w:t>
            </w:r>
            <w:r>
              <w:rPr>
                <w:rFonts w:ascii="Times New Roman" w:eastAsia="方正仿宋_GBK" w:hAnsi="Times New Roman" w:cs="Times New Roman" w:hint="eastAsia"/>
                <w:color w:val="000000"/>
                <w:kern w:val="0"/>
                <w:sz w:val="24"/>
                <w:szCs w:val="24"/>
              </w:rPr>
              <w:t xml:space="preserve">un </w:t>
            </w:r>
            <w:r>
              <w:rPr>
                <w:rFonts w:ascii="Times New Roman" w:eastAsia="方正仿宋_GBK" w:hAnsi="Times New Roman" w:cs="Times New Roman"/>
                <w:color w:val="000000"/>
                <w:kern w:val="0"/>
                <w:sz w:val="24"/>
                <w:szCs w:val="24"/>
              </w:rPr>
              <w:t xml:space="preserve">elenco delle principali apparecchiature di elaborazione. 2. </w:t>
            </w:r>
            <w:r>
              <w:rPr>
                <w:rFonts w:ascii="Times New Roman" w:eastAsia="方正仿宋_GBK" w:hAnsi="Times New Roman" w:cs="Times New Roman" w:hint="eastAsia"/>
                <w:color w:val="000000"/>
                <w:kern w:val="0"/>
                <w:sz w:val="24"/>
                <w:szCs w:val="24"/>
              </w:rPr>
              <w:t xml:space="preserve">3.2 </w:t>
            </w:r>
            <w:r>
              <w:rPr>
                <w:rFonts w:ascii="Times New Roman" w:eastAsia="方正仿宋_GBK" w:hAnsi="Times New Roman" w:cs="Times New Roman"/>
                <w:color w:val="000000"/>
                <w:kern w:val="0"/>
                <w:sz w:val="24"/>
                <w:szCs w:val="24"/>
              </w:rPr>
              <w:t>Fornire foto e rapporti di prova delle apparecchiature per il trattamento termico. .</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 xml:space="preserve">1. </w:t>
            </w:r>
            <w:r>
              <w:rPr>
                <w:rFonts w:ascii="Times New Roman" w:eastAsia="方正仿宋_GBK" w:hAnsi="Times New Roman" w:cs="Times New Roman"/>
                <w:color w:val="000000"/>
                <w:kern w:val="0"/>
                <w:sz w:val="24"/>
                <w:szCs w:val="24"/>
              </w:rPr>
              <w:t>Le imprese dovrebbero essere dotate di attrezzature di produzione commisurate alla capacità produttiva.</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2. </w:t>
            </w:r>
            <w:r>
              <w:rPr>
                <w:rFonts w:ascii="Times New Roman" w:eastAsia="方正仿宋_GBK" w:hAnsi="Times New Roman" w:cs="Times New Roman"/>
                <w:kern w:val="0"/>
                <w:sz w:val="24"/>
                <w:szCs w:val="24"/>
              </w:rPr>
              <w:t>Le imprese di lavorazione dei prodotti dei nidi di uccello esportati in Cina dalle aree colpite dall'influenza aviaria dispongono di corrispondenti impianti di trattamento termico. I prodotti dei nidi di uccello esportati in Cina devono essere sottoposti a un trattamento termico efficace per uccidere i virus dell'influenza aviaria con una " temperatura interna non inferiore a 70". °C e riscaldamento per almeno 3,5 secondi".</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 Conforme a</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66"/>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 xml:space="preserve">3. Fornitura di </w:t>
            </w:r>
            <w:r>
              <w:rPr>
                <w:rFonts w:ascii="Times New Roman" w:eastAsia="方正楷体_GBK" w:hAnsi="Times New Roman" w:cs="Times New Roman"/>
                <w:b/>
                <w:bCs/>
                <w:color w:val="000000"/>
                <w:sz w:val="24"/>
                <w:szCs w:val="24"/>
              </w:rPr>
              <w:t>acqua di lavorazione</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3.1 </w:t>
            </w:r>
            <w:r>
              <w:rPr>
                <w:rFonts w:ascii="Times New Roman" w:eastAsia="方正仿宋_GBK" w:hAnsi="Times New Roman" w:cs="Times New Roman" w:hint="eastAsia"/>
                <w:bCs/>
                <w:color w:val="000000"/>
                <w:sz w:val="24"/>
                <w:szCs w:val="24"/>
              </w:rPr>
              <w:t>Controllo della qualit</w:t>
            </w:r>
            <w:r>
              <w:rPr>
                <w:rFonts w:ascii="Times New Roman" w:eastAsia="方正仿宋_GBK" w:hAnsi="Times New Roman" w:cs="Times New Roman" w:hint="eastAsia"/>
                <w:bCs/>
                <w:color w:val="000000"/>
                <w:sz w:val="24"/>
                <w:szCs w:val="24"/>
              </w:rPr>
              <w:t>à</w:t>
            </w:r>
            <w:r>
              <w:rPr>
                <w:rFonts w:ascii="Times New Roman" w:eastAsia="方正仿宋_GBK" w:hAnsi="Times New Roman" w:cs="Times New Roman" w:hint="eastAsia"/>
                <w:bCs/>
                <w:color w:val="000000"/>
                <w:sz w:val="24"/>
                <w:szCs w:val="24"/>
              </w:rPr>
              <w:t xml:space="preserve"> </w:t>
            </w:r>
            <w:r>
              <w:rPr>
                <w:rFonts w:ascii="Times New Roman" w:eastAsia="方正仿宋_GBK" w:hAnsi="Times New Roman" w:cs="Times New Roman"/>
                <w:bCs/>
                <w:color w:val="000000"/>
                <w:sz w:val="24"/>
                <w:szCs w:val="24"/>
              </w:rPr>
              <w:t xml:space="preserve">dell'acqua </w:t>
            </w:r>
            <w:r>
              <w:rPr>
                <w:rFonts w:ascii="Times New Roman" w:eastAsia="方正仿宋_GBK" w:hAnsi="Times New Roman" w:cs="Times New Roman"/>
                <w:bCs/>
                <w:color w:val="000000"/>
                <w:sz w:val="24"/>
                <w:szCs w:val="24"/>
              </w:rPr>
              <w:lastRenderedPageBreak/>
              <w:t>di lavorazione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 xml:space="preserve">1. "Norme nazionali sulla sicurezza </w:t>
            </w:r>
            <w:r>
              <w:rPr>
                <w:rFonts w:ascii="Times New Roman" w:eastAsia="方正仿宋_GBK" w:hAnsi="Times New Roman" w:cs="Times New Roman"/>
                <w:color w:val="000000"/>
                <w:kern w:val="0"/>
                <w:sz w:val="24"/>
                <w:szCs w:val="24"/>
              </w:rPr>
              <w:lastRenderedPageBreak/>
              <w:t>alimentare"</w:t>
            </w:r>
          </w:p>
          <w:p w:rsidR="00E5701F" w:rsidRDefault="00E5701F">
            <w:pPr>
              <w:snapToGrid w:val="0"/>
              <w:ind w:firstLineChars="100" w:firstLine="240"/>
              <w:rPr>
                <w:rFonts w:ascii="Times New Roman" w:eastAsia="方正仿宋_GBK" w:hAnsi="Times New Roman" w:cs="Times New Roman"/>
                <w:kern w:val="0"/>
                <w:sz w:val="24"/>
                <w:szCs w:val="24"/>
              </w:rPr>
            </w:pPr>
            <w:r>
              <w:rPr>
                <w:rFonts w:ascii="Times New Roman" w:eastAsia="方正仿宋_GBK" w:hAnsi="Times New Roman" w:cs="Times New Roman"/>
                <w:color w:val="000000"/>
                <w:kern w:val="0"/>
                <w:sz w:val="24"/>
                <w:szCs w:val="24"/>
              </w:rPr>
              <w:t xml:space="preserve">Standard igienici generali per la produzione alimentare (GB 14881) </w:t>
            </w:r>
            <w:r>
              <w:rPr>
                <w:rFonts w:ascii="Times New Roman" w:eastAsia="方正仿宋_GBK" w:hAnsi="Times New Roman" w:cs="Times New Roman"/>
                <w:kern w:val="0"/>
                <w:sz w:val="24"/>
                <w:szCs w:val="24"/>
              </w:rPr>
              <w:t xml:space="preserve">Sezioni 5.1.1 </w:t>
            </w:r>
            <w:r>
              <w:rPr>
                <w:rFonts w:ascii="Times New Roman" w:eastAsia="方正仿宋_GBK" w:hAnsi="Times New Roman" w:cs="Times New Roman" w:hint="eastAsia"/>
                <w:kern w:val="0"/>
                <w:sz w:val="24"/>
                <w:szCs w:val="24"/>
              </w:rPr>
              <w:t xml:space="preserve">e </w:t>
            </w:r>
            <w:r>
              <w:rPr>
                <w:rFonts w:ascii="Times New Roman" w:eastAsia="方正仿宋_GBK" w:hAnsi="Times New Roman" w:cs="Times New Roman"/>
                <w:kern w:val="0"/>
                <w:sz w:val="24"/>
                <w:szCs w:val="24"/>
              </w:rPr>
              <w:t>5.1.2.</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kern w:val="0"/>
                <w:sz w:val="24"/>
                <w:szCs w:val="24"/>
              </w:rPr>
              <w:t xml:space="preserve">2. </w:t>
            </w:r>
            <w:r>
              <w:rPr>
                <w:rFonts w:ascii="Times New Roman" w:eastAsia="方正仿宋_GBK" w:hAnsi="Times New Roman" w:cs="Times New Roman"/>
                <w:bCs/>
                <w:color w:val="000000"/>
                <w:sz w:val="24"/>
                <w:szCs w:val="24"/>
              </w:rPr>
              <w:t>"Norme igieniche per l'acqua potabile" (GB 5749).</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bCs/>
                <w:color w:val="000000"/>
                <w:sz w:val="24"/>
                <w:szCs w:val="24"/>
              </w:rPr>
              <w:lastRenderedPageBreak/>
              <w:t xml:space="preserve">3.1 </w:t>
            </w:r>
            <w:r>
              <w:rPr>
                <w:rFonts w:ascii="Times New Roman" w:eastAsia="方正仿宋_GBK" w:hAnsi="Times New Roman" w:cs="Times New Roman"/>
                <w:bCs/>
                <w:color w:val="000000"/>
                <w:sz w:val="24"/>
                <w:szCs w:val="24"/>
              </w:rPr>
              <w:t xml:space="preserve">Se si tratta della fonte idrica </w:t>
            </w:r>
            <w:r>
              <w:rPr>
                <w:rFonts w:ascii="Times New Roman" w:eastAsia="方正仿宋_GBK" w:hAnsi="Times New Roman" w:cs="Times New Roman"/>
                <w:bCs/>
                <w:color w:val="000000"/>
                <w:sz w:val="24"/>
                <w:szCs w:val="24"/>
              </w:rPr>
              <w:lastRenderedPageBreak/>
              <w:t>dell'azienda, descrivere le misure pertinenti per il controllo della qualità dell'acqua e fornire l'ultimo rapporto sul test della qualità dell'acqua di produzione (se applicabile).</w:t>
            </w:r>
          </w:p>
        </w:tc>
        <w:tc>
          <w:tcPr>
            <w:tcW w:w="3543" w:type="dxa"/>
            <w:vAlign w:val="center"/>
          </w:tcPr>
          <w:p w:rsidR="00E5701F" w:rsidRDefault="00E5701F">
            <w:pPr>
              <w:snapToGrid w:val="0"/>
              <w:spacing w:line="0" w:lineRule="atLeast"/>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 xml:space="preserve">La quantità di cloro aggiunto durante il trattamento di </w:t>
            </w:r>
            <w:r>
              <w:rPr>
                <w:rFonts w:ascii="Times New Roman" w:eastAsia="方正仿宋_GBK" w:hAnsi="Times New Roman" w:cs="Times New Roman"/>
                <w:bCs/>
                <w:color w:val="000000"/>
                <w:sz w:val="24"/>
                <w:szCs w:val="24"/>
              </w:rPr>
              <w:lastRenderedPageBreak/>
              <w:t>clorazione deve essere conforme ai requisiti degli "Standard igienici per l'acqua potabile" (GB 5749) se il cloro non viene aggiunto, l'impresa deve garantire che la qualità dell'acqua soddisfi i requisiti degli "Standard igienici per l'acqua potabile"; Acqua potabile» (GB 5749).</w:t>
            </w:r>
          </w:p>
          <w:p w:rsidR="00E5701F" w:rsidRDefault="00E5701F">
            <w:pPr>
              <w:snapToGrid w:val="0"/>
              <w:rPr>
                <w:rFonts w:ascii="Times New Roman" w:eastAsia="方正仿宋_GBK" w:hAnsi="Times New Roman" w:cs="Times New Roman"/>
                <w:bCs/>
                <w:color w:val="000000"/>
                <w:sz w:val="24"/>
                <w:szCs w:val="24"/>
              </w:rPr>
            </w:pP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□Conforme a</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48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4. Origine delle materie prime</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4.1 </w:t>
            </w:r>
            <w:r>
              <w:rPr>
                <w:rFonts w:ascii="Times New Roman" w:eastAsia="方正仿宋_GBK" w:hAnsi="Times New Roman" w:cs="Times New Roman" w:hint="eastAsia"/>
                <w:color w:val="000000"/>
                <w:kern w:val="0"/>
                <w:sz w:val="24"/>
                <w:szCs w:val="24"/>
              </w:rPr>
              <w:t>Fonti delle materie prime dei nidi di uccello</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Il protocollo di ispezione e quarantena per i nidi di uccelli esportati in Cina è stato firmato tra l’autorità competente del paese richiedente e l’Amministrazione generale delle dogane.</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4.1.1 Fornire un </w:t>
            </w:r>
            <w:r>
              <w:rPr>
                <w:rFonts w:ascii="Times New Roman" w:eastAsia="方正仿宋_GBK" w:hAnsi="Times New Roman" w:cs="Times New Roman" w:hint="eastAsia"/>
                <w:color w:val="000000"/>
                <w:kern w:val="0"/>
                <w:sz w:val="24"/>
                <w:szCs w:val="24"/>
              </w:rPr>
              <w:t xml:space="preserve">elenco </w:t>
            </w:r>
            <w:r>
              <w:rPr>
                <w:rFonts w:ascii="Times New Roman" w:eastAsia="方正仿宋_GBK" w:hAnsi="Times New Roman" w:cs="Times New Roman"/>
                <w:color w:val="000000"/>
                <w:kern w:val="0"/>
                <w:sz w:val="24"/>
                <w:szCs w:val="24"/>
              </w:rPr>
              <w:t>delle case delle rondini (grotte) da cui provengono le materie prime (compreso il numero di registrazione, la quantità di fornitura di nidi di uccello).</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 </w:t>
            </w:r>
            <w:r>
              <w:rPr>
                <w:rFonts w:ascii="Times New Roman" w:eastAsia="方正仿宋_GBK" w:hAnsi="Times New Roman" w:cs="Times New Roman" w:hint="eastAsia"/>
                <w:color w:val="000000"/>
                <w:kern w:val="0"/>
                <w:sz w:val="24"/>
                <w:szCs w:val="24"/>
              </w:rPr>
              <w:t xml:space="preserve">1. </w:t>
            </w:r>
            <w:r>
              <w:rPr>
                <w:rFonts w:ascii="Times New Roman" w:eastAsia="方正仿宋_GBK" w:hAnsi="Times New Roman" w:cs="Times New Roman"/>
                <w:color w:val="000000"/>
                <w:kern w:val="0"/>
                <w:sz w:val="24"/>
                <w:szCs w:val="24"/>
              </w:rPr>
              <w:t xml:space="preserve">2 Per le materie prime relative ai nidi di uccelli provenienti da paesi terzi, fornire l'elenco dei nidi di uccelli (grotte) ufficialmente registrati dal paese di origine e il </w:t>
            </w:r>
            <w:r>
              <w:rPr>
                <w:rFonts w:ascii="Times New Roman" w:eastAsia="方正仿宋_GBK" w:hAnsi="Times New Roman" w:cs="Times New Roman"/>
                <w:color w:val="000000"/>
                <w:kern w:val="0"/>
                <w:sz w:val="24"/>
                <w:szCs w:val="24"/>
              </w:rPr>
              <w:lastRenderedPageBreak/>
              <w:t>numero di registrazione (se applicabile).</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Le case Swiftlet o le grotte nido che esportano prodotti di nidi di uccelli in Cina devono essere registrate dalle autorità ufficiali competenti e segnalate alla Cina per l'archiviazione.</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a</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□Non soddisfa</w:t>
            </w:r>
          </w:p>
          <w:p w:rsidR="00E5701F" w:rsidRDefault="00E5701F">
            <w:pPr>
              <w:snapToGrid w:val="0"/>
              <w:rPr>
                <w:rFonts w:ascii="Times New Roman" w:eastAsia="方正仿宋_GBK" w:hAnsi="Times New Roman" w:cs="Times New Roman"/>
                <w:color w:val="000000"/>
                <w:kern w:val="0"/>
                <w:sz w:val="24"/>
                <w:szCs w:val="24"/>
              </w:rPr>
            </w:pP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4.2 Accettazione delle materie prime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"Norme nazionali sulla sicurezza alimentare"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 xml:space="preserve">e 7.2 </w:t>
            </w:r>
            <w:r>
              <w:rPr>
                <w:rFonts w:ascii="Times New Roman" w:eastAsia="方正仿宋_GBK" w:hAnsi="Times New Roman" w:cs="Times New Roman"/>
                <w:color w:val="000000"/>
                <w:kern w:val="0"/>
                <w:sz w:val="24"/>
                <w:szCs w:val="24"/>
              </w:rPr>
              <w:t>in "Norme igieniche generali per la produzione alimentare" (GB 14881) .</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4.2 </w:t>
            </w:r>
            <w:r>
              <w:rPr>
                <w:rFonts w:ascii="Times New Roman" w:eastAsia="方正仿宋_GBK" w:hAnsi="Times New Roman" w:cs="Times New Roman" w:hint="eastAsia"/>
                <w:color w:val="000000"/>
                <w:kern w:val="0"/>
                <w:sz w:val="24"/>
                <w:szCs w:val="24"/>
              </w:rPr>
              <w:t xml:space="preserve">Fornire </w:t>
            </w:r>
            <w:r>
              <w:rPr>
                <w:rFonts w:ascii="Times New Roman" w:eastAsia="方正仿宋_GBK" w:hAnsi="Times New Roman" w:cs="Times New Roman"/>
                <w:color w:val="000000"/>
                <w:kern w:val="0"/>
                <w:sz w:val="24"/>
                <w:szCs w:val="24"/>
              </w:rPr>
              <w:t>un sistema di accettazione delle materie prime.</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hint="eastAsia"/>
                <w:color w:val="000000"/>
                <w:kern w:val="0"/>
                <w:sz w:val="24"/>
                <w:szCs w:val="24"/>
              </w:rPr>
              <w:t xml:space="preserve">anello chiave </w:t>
            </w:r>
            <w:r>
              <w:rPr>
                <w:rFonts w:ascii="Times New Roman" w:eastAsia="方正仿宋_GBK" w:hAnsi="Times New Roman" w:cs="Times New Roman"/>
                <w:color w:val="000000"/>
                <w:kern w:val="0"/>
                <w:sz w:val="24"/>
                <w:szCs w:val="24"/>
              </w:rPr>
              <w:t xml:space="preserve">nel processo di produzione dei nidi di uccelli e le materie prime </w:t>
            </w:r>
            <w:r>
              <w:rPr>
                <w:rFonts w:ascii="Times New Roman" w:eastAsia="方正仿宋_GBK" w:hAnsi="Times New Roman" w:cs="Times New Roman" w:hint="eastAsia"/>
                <w:color w:val="000000"/>
                <w:kern w:val="0"/>
                <w:sz w:val="24"/>
                <w:szCs w:val="24"/>
              </w:rPr>
              <w:t xml:space="preserve">utilizzate </w:t>
            </w:r>
            <w:r>
              <w:rPr>
                <w:rFonts w:ascii="Times New Roman" w:eastAsia="方正仿宋_GBK" w:hAnsi="Times New Roman" w:cs="Times New Roman"/>
                <w:color w:val="000000"/>
                <w:kern w:val="0"/>
                <w:sz w:val="24"/>
                <w:szCs w:val="24"/>
              </w:rPr>
              <w:t>nella produzione e nella lavorazione devono essere conformi alle normative sanitarie.</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a</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6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5. Controllo del processo</w:t>
            </w:r>
          </w:p>
        </w:tc>
      </w:tr>
      <w:tr w:rsidR="00E5701F">
        <w:tc>
          <w:tcPr>
            <w:tcW w:w="2298"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color w:val="000000"/>
                <w:kern w:val="0"/>
                <w:sz w:val="24"/>
                <w:szCs w:val="24"/>
              </w:rPr>
              <w:t>5.1 Fasi chiave del processo di elaborazione e loro controllo</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"Norme nazionali sulla sicurezza alimentare"</w:t>
            </w:r>
          </w:p>
          <w:p w:rsidR="00E5701F" w:rsidRDefault="00E5701F">
            <w:pPr>
              <w:snapToGrid w:val="0"/>
              <w:ind w:firstLineChars="100" w:firstLine="240"/>
              <w:rPr>
                <w:rFonts w:ascii="Times New Roman" w:eastAsia="方正仿宋_GBK" w:hAnsi="Times New Roman" w:cs="Times New Roman"/>
                <w:kern w:val="0"/>
                <w:sz w:val="24"/>
                <w:szCs w:val="24"/>
              </w:rPr>
            </w:pPr>
            <w:r>
              <w:rPr>
                <w:rFonts w:ascii="Times New Roman" w:eastAsia="方正仿宋_GBK" w:hAnsi="Times New Roman" w:cs="Times New Roman"/>
                <w:color w:val="000000"/>
                <w:kern w:val="0"/>
                <w:sz w:val="24"/>
                <w:szCs w:val="24"/>
              </w:rPr>
              <w:t xml:space="preserve">“Norme igieniche generali per le produzioni alimentari” (GB 14881) </w:t>
            </w:r>
            <w:r>
              <w:rPr>
                <w:rFonts w:ascii="Times New Roman" w:eastAsia="方正仿宋_GBK" w:hAnsi="Times New Roman" w:cs="Times New Roman"/>
                <w:kern w:val="0"/>
                <w:sz w:val="24"/>
                <w:szCs w:val="24"/>
              </w:rPr>
              <w:t>.</w:t>
            </w:r>
          </w:p>
          <w:p w:rsidR="00E5701F" w:rsidRDefault="00E5701F">
            <w:pPr>
              <w:snapToGrid w:val="0"/>
              <w:rPr>
                <w:rFonts w:ascii="Times New Roman" w:eastAsia="方正仿宋_GBK" w:hAnsi="Times New Roman" w:cs="Times New Roman"/>
                <w:kern w:val="0"/>
                <w:sz w:val="24"/>
                <w:szCs w:val="24"/>
              </w:rPr>
            </w:pPr>
            <w:r>
              <w:rPr>
                <w:rFonts w:ascii="Times New Roman" w:eastAsia="方正仿宋_GBK" w:hAnsi="Times New Roman" w:cs="Times New Roman"/>
                <w:bCs/>
                <w:color w:val="000000"/>
                <w:sz w:val="24"/>
                <w:szCs w:val="24"/>
              </w:rPr>
              <w:t>2. I requisiti di trattamento termico stabiliti nel protocollo di ispezione e quarantena per i nidi di uccelli esportati in Cina firmato tra l’autorità competente del paese richiedente e l’Amministrazione generale delle dogane.</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5.1.1 Fornire il diagramma di flusso del processo di lavorazione del prodotto </w:t>
            </w:r>
            <w:r>
              <w:rPr>
                <w:rFonts w:ascii="Times New Roman" w:eastAsia="方正仿宋_GBK" w:hAnsi="Times New Roman" w:cs="Times New Roman" w:hint="eastAsia"/>
                <w:color w:val="000000"/>
                <w:kern w:val="0"/>
                <w:sz w:val="24"/>
                <w:szCs w:val="24"/>
              </w:rPr>
              <w:t>.</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5. </w:t>
            </w:r>
            <w:r>
              <w:rPr>
                <w:rFonts w:ascii="Times New Roman" w:eastAsia="方正仿宋_GBK" w:hAnsi="Times New Roman" w:cs="Times New Roman" w:hint="eastAsia"/>
                <w:color w:val="000000"/>
                <w:kern w:val="0"/>
                <w:sz w:val="24"/>
                <w:szCs w:val="24"/>
              </w:rPr>
              <w:t xml:space="preserve">1.2 Fornire procedure operative standard per </w:t>
            </w:r>
            <w:r>
              <w:rPr>
                <w:rFonts w:ascii="Times New Roman" w:eastAsia="方正仿宋_GBK" w:hAnsi="Times New Roman" w:cs="Times New Roman"/>
                <w:color w:val="000000"/>
                <w:kern w:val="0"/>
                <w:sz w:val="24"/>
                <w:szCs w:val="24"/>
              </w:rPr>
              <w:t>i processi di pulizia e asciugatura .</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5. </w:t>
            </w:r>
            <w:r>
              <w:rPr>
                <w:rFonts w:ascii="Times New Roman" w:eastAsia="方正仿宋_GBK" w:hAnsi="Times New Roman" w:cs="Times New Roman" w:hint="eastAsia"/>
                <w:color w:val="000000"/>
                <w:kern w:val="0"/>
                <w:sz w:val="24"/>
                <w:szCs w:val="24"/>
              </w:rPr>
              <w:t xml:space="preserve">1. </w:t>
            </w:r>
            <w:r>
              <w:rPr>
                <w:rFonts w:ascii="Times New Roman" w:eastAsia="方正仿宋_GBK" w:hAnsi="Times New Roman" w:cs="Times New Roman"/>
                <w:color w:val="000000"/>
                <w:kern w:val="0"/>
                <w:sz w:val="24"/>
                <w:szCs w:val="24"/>
              </w:rPr>
              <w:t>3 Fornire le procedure operative del processo di trattamento termico (se applicabile).</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Il processo di produzione dovrebbe essere ragionevole.</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 Per i processi chiave che influiscono sulla sicurezza e sulla salute dei nidi di uccelli, dovrebbero essere formulate procedure operative chiare per garantire un controllo efficace, una correzione tempestiva delle deviazioni, un miglioramento continuo delle carenze e una buona documentazione.</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3. Il processo di pulizia dovrebbe includere un tempo e una frequenza di immersione sufficienti per garantire che il contenuto di nitriti nel nido d'uccello finito soddisfi i </w:t>
            </w:r>
            <w:r>
              <w:rPr>
                <w:rFonts w:ascii="Times New Roman" w:eastAsia="方正仿宋_GBK" w:hAnsi="Times New Roman" w:cs="Times New Roman"/>
                <w:color w:val="000000"/>
                <w:kern w:val="0"/>
                <w:sz w:val="24"/>
                <w:szCs w:val="24"/>
              </w:rPr>
              <w:lastRenderedPageBreak/>
              <w:t>requisiti limite.</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4. Il processo di asciugatura dovrebbe controllare la temperatura e il tempo di asciugatura del prodotto.</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lastRenderedPageBreak/>
              <w:t>□Conforme a</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5.2 Autoesame e autocontrollo</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"Norme nazionali sulla sicurezza alimentare"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Norme igieniche generali per la produzione alimentare ( GB 14881) </w:t>
            </w:r>
            <w:r>
              <w:rPr>
                <w:rFonts w:ascii="Times New Roman" w:eastAsia="方正仿宋_GBK" w:hAnsi="Times New Roman" w:cs="Times New Roman"/>
                <w:kern w:val="0"/>
                <w:sz w:val="24"/>
                <w:szCs w:val="24"/>
              </w:rPr>
              <w:t>9</w:t>
            </w:r>
          </w:p>
        </w:tc>
        <w:tc>
          <w:tcPr>
            <w:tcW w:w="2552"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color w:val="000000"/>
                <w:kern w:val="0"/>
                <w:sz w:val="24"/>
                <w:szCs w:val="24"/>
              </w:rPr>
              <w:t xml:space="preserve">5.2.1 </w:t>
            </w:r>
            <w:r>
              <w:rPr>
                <w:rFonts w:ascii="Times New Roman" w:eastAsia="方正仿宋_GBK" w:hAnsi="Times New Roman" w:cs="Times New Roman"/>
                <w:bCs/>
                <w:color w:val="000000"/>
                <w:sz w:val="24"/>
                <w:szCs w:val="24"/>
              </w:rPr>
              <w:t xml:space="preserve">Se l'impresa dispone di un proprio laboratorio, deve fornire prova delle proprie capacità e qualifiche di laboratorio </w:t>
            </w:r>
            <w:r>
              <w:rPr>
                <w:rFonts w:ascii="Times New Roman" w:eastAsia="方正仿宋_GBK" w:hAnsi="Times New Roman" w:cs="Times New Roman" w:hint="eastAsia"/>
                <w:color w:val="000000"/>
                <w:kern w:val="0"/>
                <w:sz w:val="24"/>
                <w:szCs w:val="24"/>
              </w:rPr>
              <w:t>; se l'impresa affida un laboratorio affidato a terzi, deve fornire le qualifiche di laboratorio affidato.</w:t>
            </w:r>
          </w:p>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 xml:space="preserve">5.2.2 Fornire un piano di monitoraggio aziendale, compresi gli elementi di monitoraggio, la frequenza, </w:t>
            </w:r>
            <w:r>
              <w:rPr>
                <w:rFonts w:ascii="Times New Roman" w:eastAsia="方正仿宋_GBK" w:hAnsi="Times New Roman" w:cs="Times New Roman" w:hint="eastAsia"/>
                <w:bCs/>
                <w:color w:val="000000"/>
                <w:sz w:val="24"/>
                <w:szCs w:val="24"/>
              </w:rPr>
              <w:t xml:space="preserve">gli standard di giudizio </w:t>
            </w:r>
            <w:r>
              <w:rPr>
                <w:rFonts w:ascii="Times New Roman" w:eastAsia="方正仿宋_GBK" w:hAnsi="Times New Roman" w:cs="Times New Roman"/>
                <w:bCs/>
                <w:color w:val="000000"/>
                <w:sz w:val="24"/>
                <w:szCs w:val="24"/>
              </w:rPr>
              <w:t xml:space="preserve">, le misure di gestione non qualificate, ecc </w:t>
            </w:r>
            <w:r>
              <w:rPr>
                <w:rFonts w:ascii="Times New Roman" w:eastAsia="方正仿宋_GBK" w:hAnsi="Times New Roman" w:cs="Times New Roman" w:hint="eastAsia"/>
                <w:bCs/>
                <w:color w:val="000000"/>
                <w:sz w:val="24"/>
                <w:szCs w:val="24"/>
              </w:rPr>
              <w:t>.</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 xml:space="preserve">5. </w:t>
            </w:r>
            <w:r>
              <w:rPr>
                <w:rFonts w:ascii="Times New Roman" w:eastAsia="方正仿宋_GBK" w:hAnsi="Times New Roman" w:cs="Times New Roman" w:hint="eastAsia"/>
                <w:bCs/>
                <w:color w:val="000000"/>
                <w:sz w:val="24"/>
                <w:szCs w:val="24"/>
              </w:rPr>
              <w:t xml:space="preserve">2.3 </w:t>
            </w:r>
            <w:r>
              <w:rPr>
                <w:rFonts w:ascii="Times New Roman" w:eastAsia="方正仿宋_GBK" w:hAnsi="Times New Roman" w:cs="Times New Roman"/>
                <w:bCs/>
                <w:color w:val="000000"/>
                <w:sz w:val="24"/>
                <w:szCs w:val="24"/>
              </w:rPr>
              <w:t xml:space="preserve">Fornire i risultati dell'ispezione dei nitriti, il contenuto di </w:t>
            </w:r>
            <w:r>
              <w:rPr>
                <w:rFonts w:ascii="Times New Roman" w:eastAsia="方正仿宋_GBK" w:hAnsi="Times New Roman" w:cs="Times New Roman"/>
                <w:bCs/>
                <w:color w:val="000000"/>
                <w:sz w:val="24"/>
                <w:szCs w:val="24"/>
              </w:rPr>
              <w:lastRenderedPageBreak/>
              <w:t>nitriti del prodotto dopo 6 mesi di conservazione, dopo 1 anno di conservazione e dopo 2 anni di conservazione. (quando applicabile).</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lastRenderedPageBreak/>
              <w:t>Le imprese dovrebbero stabilire piani di autoispezione e autocontrollo e gli standard di campionamento, test e giudizio per le materie prime e i test sui prodotti dovrebbero essere conformi ai requisiti cinesi per garantire la sicurezza e l’igiene dei prodotti.</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 Conforme a</w:t>
            </w:r>
          </w:p>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 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07"/>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6. Gestione degli additivi alimentari e dei materiali di imballaggio</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6.1 Controllo degli additivi alimentari</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"Norme nazionali sulla sicurezza alimentare"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7.3 nelle Norme igieniche generali per la produzione alimentare (GB 14881).</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 "Standard nazionali di sicurezza alimentare per l'uso di additivi alimentari" ( GB2760).</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6.1 Fornire un elenco degli additivi alimentari utilizzati e il loro dosaggio (se applicabile).</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Le imprese dovrebbero stabilire procedure di controllo degli additivi alimentari e l'uso degli additivi alimentari dovrebbe essere conforme ai requisiti China GB2760.</w:t>
            </w:r>
          </w:p>
        </w:tc>
        <w:tc>
          <w:tcPr>
            <w:tcW w:w="1562" w:type="dxa"/>
            <w:vAlign w:val="center"/>
          </w:tcPr>
          <w:p w:rsidR="00E5701F" w:rsidRDefault="00E5701F">
            <w:pPr>
              <w:pStyle w:val="1"/>
              <w:ind w:firstLineChars="0" w:firstLine="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□Conforme a</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bCs/>
                <w:color w:val="00000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2324"/>
        </w:trPr>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6.2 </w:t>
            </w:r>
            <w:r>
              <w:rPr>
                <w:rFonts w:ascii="Times New Roman" w:eastAsia="方正仿宋_GBK" w:hAnsi="Times New Roman" w:cs="Times New Roman"/>
                <w:kern w:val="0"/>
                <w:sz w:val="24"/>
                <w:szCs w:val="24"/>
              </w:rPr>
              <w:t>Gestione e stoccaggio dei materiali di imballaggio interni ed esterni</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1. "Norme igieniche per l'uso di additivi per contenitori alimentari e materiali di imballaggio" (GB9685) </w:t>
            </w:r>
            <w:r>
              <w:rPr>
                <w:rFonts w:ascii="Times New Roman" w:eastAsia="方正仿宋_GBK" w:hAnsi="Times New Roman" w:cs="Times New Roman"/>
                <w:bCs/>
                <w:color w:val="000000"/>
                <w:sz w:val="24"/>
                <w:szCs w:val="24"/>
              </w:rPr>
              <w:t xml:space="preserve">2. Requisiti di imballaggio stabiliti nel protocollo di ispezione e quarantena per i nidi di uccelli esportati in Cina firmato tra l'autorità </w:t>
            </w:r>
            <w:r>
              <w:rPr>
                <w:rFonts w:ascii="Times New Roman" w:eastAsia="方正仿宋_GBK" w:hAnsi="Times New Roman" w:cs="Times New Roman"/>
                <w:bCs/>
                <w:color w:val="000000"/>
                <w:sz w:val="24"/>
                <w:szCs w:val="24"/>
              </w:rPr>
              <w:lastRenderedPageBreak/>
              <w:t>competente del Paese richiedente e l'Amministrazione Generale della dogana.</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6.2 Fornire un elenco dei materiali di imballaggio e la prova che i materiali di imballaggio interno ed esterno sono adatti per l'imballaggio del nido di uccelli.</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I prodotti relativi ai nidi d'uccello esportati in Cina devono essere confezionati con nuovi materiali conformi agli standard nazionali di sicurezza alimentare e agli standard sanitari internazionali della Cina.</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a</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7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7. Gestione e formazione del personale</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7.1 Qualifiche e stato di salute dei dipendenti</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1. Articolo 45 della "Legge sulla sicurezza alimentare della Repubblica popolare cinese".</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 "Norme nazionali sulla sicurezza alimentare"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"Norme igieniche generali per la produzione alimentare" (GB 14881) </w:t>
            </w:r>
            <w:r>
              <w:rPr>
                <w:rFonts w:ascii="Times New Roman" w:eastAsia="方正仿宋_GBK" w:hAnsi="Times New Roman" w:cs="Times New Roman"/>
                <w:kern w:val="0"/>
                <w:sz w:val="24"/>
                <w:szCs w:val="24"/>
              </w:rPr>
              <w:t>.</w:t>
            </w:r>
          </w:p>
        </w:tc>
        <w:tc>
          <w:tcPr>
            <w:tcW w:w="2552" w:type="dxa"/>
            <w:vAlign w:val="center"/>
          </w:tcPr>
          <w:p w:rsidR="00E5701F" w:rsidRDefault="00E5701F">
            <w:pPr>
              <w:tabs>
                <w:tab w:val="left" w:pos="312"/>
              </w:tabs>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7.1 Fornire i requisiti di gestione sanitaria pre-assunzione e di esame fisico dei dipendenti.</w:t>
            </w:r>
          </w:p>
        </w:tc>
        <w:tc>
          <w:tcPr>
            <w:tcW w:w="3543"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Prima dell'assunzione, i dipendenti devono sottoporsi ad un esame fisico ed essere certificati come idonei a lavorare nelle imprese di trasformazione alimentare. Il personale addetto alla trasformazione alimentare deve sottoporsi a esami sanitari annuali e ottenere certificati sanitari. Controlla in modo casuale i record pertinenti.</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a</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7.2 Formazione del personale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"Norme nazionali sulla sicurezza alimentare"</w:t>
            </w:r>
          </w:p>
          <w:p w:rsidR="00E5701F" w:rsidRDefault="00E5701F">
            <w:pPr>
              <w:snapToGrid w:val="0"/>
              <w:ind w:firstLineChars="100" w:firstLine="24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Norme igieniche generali per la produzione alimentare (GB 14881) </w:t>
            </w:r>
            <w:r>
              <w:rPr>
                <w:rFonts w:ascii="Times New Roman" w:eastAsia="方正仿宋_GBK" w:hAnsi="Times New Roman" w:cs="Times New Roman"/>
                <w:kern w:val="0"/>
                <w:sz w:val="24"/>
                <w:szCs w:val="24"/>
              </w:rPr>
              <w:t>.</w:t>
            </w:r>
          </w:p>
        </w:tc>
        <w:tc>
          <w:tcPr>
            <w:tcW w:w="2552"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7.2 Fornire ai dipendenti piani di formazione annuali, contenuti, valutazioni e registrazioni.</w:t>
            </w:r>
          </w:p>
        </w:tc>
        <w:tc>
          <w:tcPr>
            <w:tcW w:w="3543" w:type="dxa"/>
            <w:vAlign w:val="center"/>
          </w:tcPr>
          <w:p w:rsidR="00E5701F" w:rsidRDefault="00E5701F">
            <w:pPr>
              <w:snapToGrid w:val="0"/>
              <w:rPr>
                <w:rFonts w:ascii="Times New Roman" w:eastAsia="方正仿宋_GBK" w:hAnsi="Times New Roman" w:cs="Times New Roman"/>
                <w:bCs/>
                <w:color w:val="000000"/>
                <w:sz w:val="24"/>
                <w:szCs w:val="24"/>
              </w:rPr>
            </w:pPr>
            <w:r>
              <w:rPr>
                <w:rFonts w:ascii="Times New Roman" w:eastAsia="方正仿宋_GBK" w:hAnsi="Times New Roman" w:cs="Times New Roman"/>
                <w:bCs/>
                <w:color w:val="000000"/>
                <w:sz w:val="24"/>
                <w:szCs w:val="24"/>
              </w:rPr>
              <w:t>Il contenuto della formazione dovrebbe coprire i protocolli di ispezione e quarantena per i nidi di uccelli esportati in Cina, le normative e gli standard cinesi, ecc.</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a</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531"/>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lastRenderedPageBreak/>
              <w:t>8. Tracciabilità e richiamo del prodotto</w:t>
            </w: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8.1 Tracciabilità e sistema di richiamo del prodotto</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1. Articolo 42 della "Legge sulla sicurezza alimentare della Repubblica popolare cinese". 2. </w:t>
            </w:r>
            <w:r>
              <w:rPr>
                <w:rFonts w:ascii="Times New Roman" w:eastAsia="方正仿宋_GBK" w:hAnsi="Times New Roman" w:cs="Times New Roman"/>
                <w:bCs/>
                <w:color w:val="000000"/>
                <w:sz w:val="24"/>
                <w:szCs w:val="24"/>
              </w:rPr>
              <w:t xml:space="preserve">I requisiti di tracciabilità e richiamo stabiliti nel protocollo di ispezione e quarantena per </w:t>
            </w:r>
            <w:r>
              <w:rPr>
                <w:rFonts w:ascii="Times New Roman" w:eastAsia="方正仿宋_GBK" w:hAnsi="Times New Roman" w:cs="Times New Roman" w:hint="eastAsia"/>
                <w:bCs/>
                <w:color w:val="000000"/>
                <w:sz w:val="24"/>
                <w:szCs w:val="24"/>
              </w:rPr>
              <w:t xml:space="preserve">i nidi di uccelli e i prodotti a base di nidi di uccelli </w:t>
            </w:r>
            <w:r>
              <w:rPr>
                <w:rFonts w:ascii="Times New Roman" w:eastAsia="方正仿宋_GBK" w:hAnsi="Times New Roman" w:cs="Times New Roman"/>
                <w:bCs/>
                <w:color w:val="000000"/>
                <w:sz w:val="24"/>
                <w:szCs w:val="24"/>
              </w:rPr>
              <w:t>esportati in Cina, firmato tra l'autorità competente del paese richiedente e l'Amministrazione generale delle dogane .</w:t>
            </w: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8.1 </w:t>
            </w:r>
            <w:r>
              <w:rPr>
                <w:rFonts w:ascii="Times New Roman" w:eastAsia="方正仿宋_GBK" w:hAnsi="Times New Roman" w:cs="Times New Roman"/>
                <w:bCs/>
                <w:color w:val="000000"/>
                <w:sz w:val="24"/>
                <w:szCs w:val="24"/>
              </w:rPr>
              <w:t xml:space="preserve">Descrivere brevemente la procedura di tracciabilità del prodotto, prendendo come esempio un lotto di numeri di lotto di prodotto finito per spiegare come tracciare il prodotto finito fino alla corrispondente </w:t>
            </w:r>
            <w:r>
              <w:rPr>
                <w:rFonts w:ascii="Times New Roman" w:eastAsia="方正仿宋_GBK" w:hAnsi="Times New Roman" w:cs="Times New Roman" w:hint="eastAsia"/>
                <w:bCs/>
                <w:color w:val="000000"/>
                <w:sz w:val="24"/>
                <w:szCs w:val="24"/>
              </w:rPr>
              <w:t xml:space="preserve">rondine (grotta) </w:t>
            </w:r>
            <w:r>
              <w:rPr>
                <w:rFonts w:ascii="Times New Roman" w:eastAsia="方正仿宋_GBK" w:hAnsi="Times New Roman" w:cs="Times New Roman"/>
                <w:bCs/>
                <w:color w:val="00000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Stabilire e implementare efficacemente un sistema di tracciabilità del prodotto, registrare e conservare accuratamente le informazioni sulla sicurezza alimentare, le informazioni sul lotto e l'identificazione relative alla catena alimentare. I prodotti di nidi di uccelli esportati in Cina devono identificare in modo efficace le materie prime dei nidi di uccelli provenienti da diversi nidi di uccelli (grotte) durante il processo di lavorazione e l'imballaggio del prodotto finito.</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a</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□Non soddisfa</w:t>
            </w:r>
          </w:p>
        </w:tc>
        <w:tc>
          <w:tcPr>
            <w:tcW w:w="1164" w:type="dxa"/>
          </w:tcPr>
          <w:p w:rsidR="00E5701F" w:rsidRDefault="00E5701F">
            <w:pPr>
              <w:snapToGrid w:val="0"/>
              <w:rPr>
                <w:rFonts w:ascii="Times New Roman" w:eastAsia="方正仿宋_GBK" w:hAnsi="Times New Roman" w:cs="Times New Roman"/>
                <w:color w:val="000000"/>
                <w:kern w:val="0"/>
                <w:sz w:val="24"/>
                <w:szCs w:val="24"/>
              </w:rPr>
            </w:pPr>
          </w:p>
        </w:tc>
      </w:tr>
      <w:tr w:rsidR="00E5701F">
        <w:trPr>
          <w:trHeight w:val="474"/>
        </w:trPr>
        <w:tc>
          <w:tcPr>
            <w:tcW w:w="13814" w:type="dxa"/>
            <w:gridSpan w:val="6"/>
            <w:vAlign w:val="center"/>
          </w:tcPr>
          <w:p w:rsidR="00E5701F" w:rsidRDefault="00E5701F">
            <w:pPr>
              <w:snapToGrid w:val="0"/>
              <w:jc w:val="center"/>
              <w:rPr>
                <w:rFonts w:ascii="Times New Roman" w:eastAsia="方正楷体_GBK" w:hAnsi="Times New Roman" w:cs="Times New Roman"/>
                <w:b/>
                <w:color w:val="000000"/>
                <w:kern w:val="0"/>
                <w:sz w:val="24"/>
                <w:szCs w:val="24"/>
              </w:rPr>
            </w:pPr>
            <w:r>
              <w:rPr>
                <w:rFonts w:ascii="Times New Roman" w:eastAsia="方正楷体_GBK" w:hAnsi="Times New Roman" w:cs="Times New Roman"/>
                <w:b/>
                <w:color w:val="000000"/>
                <w:kern w:val="0"/>
                <w:sz w:val="24"/>
                <w:szCs w:val="24"/>
              </w:rPr>
              <w:t>9. Dichiarazione</w:t>
            </w:r>
          </w:p>
        </w:tc>
      </w:tr>
      <w:tr w:rsidR="00E5701F">
        <w:trPr>
          <w:trHeight w:val="488"/>
        </w:trPr>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9.1 Dichiarazione aziendale</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9.1 Compilare il modulo di domanda per la registrazione delle imprese </w:t>
            </w:r>
            <w:r>
              <w:rPr>
                <w:rFonts w:ascii="Times New Roman" w:eastAsia="方正仿宋_GBK" w:hAnsi="Times New Roman" w:cs="Times New Roman" w:hint="eastAsia"/>
                <w:color w:val="000000"/>
                <w:kern w:val="0"/>
                <w:sz w:val="24"/>
                <w:szCs w:val="24"/>
              </w:rPr>
              <w:t xml:space="preserve">di produzione </w:t>
            </w:r>
            <w:r>
              <w:rPr>
                <w:rFonts w:ascii="Times New Roman" w:eastAsia="方正仿宋_GBK" w:hAnsi="Times New Roman" w:cs="Times New Roman"/>
                <w:color w:val="000000"/>
                <w:kern w:val="0"/>
                <w:sz w:val="24"/>
                <w:szCs w:val="24"/>
              </w:rPr>
              <w:t xml:space="preserve">estere di nidi di uccelli importati </w:t>
            </w:r>
            <w:r>
              <w:rPr>
                <w:rFonts w:ascii="Times New Roman" w:eastAsia="方正仿宋_GBK" w:hAnsi="Times New Roman" w:cs="Times New Roman" w:hint="eastAsia"/>
                <w:color w:val="000000"/>
                <w:kern w:val="0"/>
                <w:sz w:val="24"/>
                <w:szCs w:val="24"/>
              </w:rPr>
              <w:t xml:space="preserve">e prodotti di nidi di uccelli </w:t>
            </w:r>
            <w:r>
              <w:rPr>
                <w:rFonts w:ascii="Times New Roman" w:eastAsia="方正仿宋_GBK" w:hAnsi="Times New Roman" w:cs="Times New Roman"/>
                <w:color w:val="000000"/>
                <w:kern w:val="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Dovrebbe avere la firma della persona giuridica e il sigillo della società.</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□Conforme a</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□Non soddisfa</w:t>
            </w:r>
          </w:p>
        </w:tc>
        <w:tc>
          <w:tcPr>
            <w:tcW w:w="1164" w:type="dxa"/>
            <w:vAlign w:val="center"/>
          </w:tcPr>
          <w:p w:rsidR="00E5701F" w:rsidRDefault="00E5701F">
            <w:pPr>
              <w:snapToGrid w:val="0"/>
              <w:rPr>
                <w:rFonts w:ascii="Times New Roman" w:eastAsia="方正仿宋_GBK" w:hAnsi="Times New Roman" w:cs="Times New Roman"/>
                <w:color w:val="000000"/>
                <w:kern w:val="0"/>
                <w:sz w:val="24"/>
                <w:szCs w:val="24"/>
              </w:rPr>
            </w:pPr>
          </w:p>
        </w:tc>
      </w:tr>
      <w:tr w:rsidR="00E5701F">
        <w:tc>
          <w:tcPr>
            <w:tcW w:w="2298"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9.2 Conferma da </w:t>
            </w:r>
            <w:r>
              <w:rPr>
                <w:rFonts w:ascii="Times New Roman" w:eastAsia="方正仿宋_GBK" w:hAnsi="Times New Roman" w:cs="Times New Roman"/>
                <w:color w:val="000000"/>
                <w:kern w:val="0"/>
                <w:sz w:val="24"/>
                <w:szCs w:val="24"/>
              </w:rPr>
              <w:lastRenderedPageBreak/>
              <w:t>parte dell'Autorità Veterinaria</w:t>
            </w:r>
          </w:p>
        </w:tc>
        <w:tc>
          <w:tcPr>
            <w:tcW w:w="2695" w:type="dxa"/>
            <w:vAlign w:val="center"/>
          </w:tcPr>
          <w:p w:rsidR="00E5701F" w:rsidRDefault="00E5701F">
            <w:pPr>
              <w:snapToGrid w:val="0"/>
              <w:rPr>
                <w:rFonts w:ascii="Times New Roman" w:eastAsia="方正仿宋_GBK" w:hAnsi="Times New Roman" w:cs="Times New Roman"/>
                <w:color w:val="000000"/>
                <w:kern w:val="0"/>
                <w:sz w:val="24"/>
                <w:szCs w:val="24"/>
              </w:rPr>
            </w:pPr>
          </w:p>
        </w:tc>
        <w:tc>
          <w:tcPr>
            <w:tcW w:w="255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 xml:space="preserve">9.2 Compilare il </w:t>
            </w:r>
            <w:r>
              <w:rPr>
                <w:rFonts w:ascii="Times New Roman" w:eastAsia="方正仿宋_GBK" w:hAnsi="Times New Roman" w:cs="Times New Roman"/>
                <w:color w:val="000000"/>
                <w:kern w:val="0"/>
                <w:sz w:val="24"/>
                <w:szCs w:val="24"/>
              </w:rPr>
              <w:lastRenderedPageBreak/>
              <w:t xml:space="preserve">modulo di domanda per la registrazione delle imprese </w:t>
            </w:r>
            <w:r>
              <w:rPr>
                <w:rFonts w:ascii="Times New Roman" w:eastAsia="方正仿宋_GBK" w:hAnsi="Times New Roman" w:cs="Times New Roman" w:hint="eastAsia"/>
                <w:color w:val="000000"/>
                <w:kern w:val="0"/>
                <w:sz w:val="24"/>
                <w:szCs w:val="24"/>
              </w:rPr>
              <w:t xml:space="preserve">di produzione </w:t>
            </w:r>
            <w:r>
              <w:rPr>
                <w:rFonts w:ascii="Times New Roman" w:eastAsia="方正仿宋_GBK" w:hAnsi="Times New Roman" w:cs="Times New Roman"/>
                <w:color w:val="000000"/>
                <w:kern w:val="0"/>
                <w:sz w:val="24"/>
                <w:szCs w:val="24"/>
              </w:rPr>
              <w:t xml:space="preserve">estere di nidi di uccelli importati </w:t>
            </w:r>
            <w:r>
              <w:rPr>
                <w:rFonts w:ascii="Times New Roman" w:eastAsia="方正仿宋_GBK" w:hAnsi="Times New Roman" w:cs="Times New Roman" w:hint="eastAsia"/>
                <w:color w:val="000000"/>
                <w:kern w:val="0"/>
                <w:sz w:val="24"/>
                <w:szCs w:val="24"/>
              </w:rPr>
              <w:t xml:space="preserve">e prodotti di nidi di uccelli </w:t>
            </w:r>
            <w:r>
              <w:rPr>
                <w:rFonts w:ascii="Times New Roman" w:eastAsia="方正仿宋_GBK" w:hAnsi="Times New Roman" w:cs="Times New Roman"/>
                <w:color w:val="000000"/>
                <w:kern w:val="0"/>
                <w:sz w:val="24"/>
                <w:szCs w:val="24"/>
              </w:rPr>
              <w:t>.</w:t>
            </w:r>
          </w:p>
        </w:tc>
        <w:tc>
          <w:tcPr>
            <w:tcW w:w="3543"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 xml:space="preserve">Dovrebbe essere firmato dal </w:t>
            </w:r>
            <w:r>
              <w:rPr>
                <w:rFonts w:ascii="Times New Roman" w:eastAsia="方正仿宋_GBK" w:hAnsi="Times New Roman" w:cs="Times New Roman"/>
                <w:color w:val="000000"/>
                <w:kern w:val="0"/>
                <w:sz w:val="24"/>
                <w:szCs w:val="24"/>
              </w:rPr>
              <w:lastRenderedPageBreak/>
              <w:t>veterinario competente e timbrato dall'autorità competente.</w:t>
            </w:r>
          </w:p>
        </w:tc>
        <w:tc>
          <w:tcPr>
            <w:tcW w:w="1562" w:type="dxa"/>
            <w:vAlign w:val="center"/>
          </w:tcPr>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□Conforme a</w:t>
            </w:r>
          </w:p>
          <w:p w:rsidR="00E5701F" w:rsidRDefault="00E5701F">
            <w:pPr>
              <w:snapToGrid w:val="0"/>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lastRenderedPageBreak/>
              <w:t>□Non soddisfa</w:t>
            </w:r>
          </w:p>
        </w:tc>
        <w:tc>
          <w:tcPr>
            <w:tcW w:w="1164" w:type="dxa"/>
            <w:vAlign w:val="center"/>
          </w:tcPr>
          <w:p w:rsidR="00E5701F" w:rsidRDefault="00E5701F">
            <w:pPr>
              <w:snapToGrid w:val="0"/>
              <w:rPr>
                <w:rFonts w:ascii="Times New Roman" w:eastAsia="方正仿宋_GBK" w:hAnsi="Times New Roman" w:cs="Times New Roman"/>
                <w:color w:val="000000"/>
                <w:kern w:val="0"/>
                <w:sz w:val="24"/>
                <w:szCs w:val="24"/>
              </w:rPr>
            </w:pPr>
          </w:p>
        </w:tc>
      </w:tr>
    </w:tbl>
    <w:p w:rsidR="00E5701F" w:rsidRDefault="00E5701F">
      <w:pPr>
        <w:snapToGrid w:val="0"/>
        <w:rPr>
          <w:rFonts w:ascii="Times New Roman" w:eastAsia="方正仿宋_GBK" w:hAnsi="Times New Roman" w:cs="Times New Roman"/>
          <w:color w:val="000000"/>
          <w:kern w:val="0"/>
          <w:sz w:val="24"/>
          <w:szCs w:val="24"/>
        </w:rPr>
      </w:pPr>
    </w:p>
    <w:sectPr w:rsidR="00E5701F">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4B" w:rsidRDefault="00074E4B" w:rsidP="005173E7">
      <w:r>
        <w:separator/>
      </w:r>
    </w:p>
  </w:endnote>
  <w:endnote w:type="continuationSeparator" w:id="0">
    <w:p w:rsidR="00074E4B" w:rsidRDefault="00074E4B" w:rsidP="0051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1" w:usb1="080E0000" w:usb2="00000010" w:usb3="00000000" w:csb0="00040000" w:csb1="00000000"/>
  </w:font>
  <w:font w:name="方正楷体_GBK">
    <w:altName w:val="Arial Unicode MS"/>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E7" w:rsidRPr="005173E7" w:rsidRDefault="005173E7">
    <w:pPr>
      <w:pStyle w:val="a7"/>
      <w:rPr>
        <w:color w:val="808080" w:themeColor="background1" w:themeShade="80"/>
      </w:rPr>
    </w:pPr>
    <w:r w:rsidRPr="005173E7">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4B" w:rsidRDefault="00074E4B" w:rsidP="005173E7">
      <w:r>
        <w:separator/>
      </w:r>
    </w:p>
  </w:footnote>
  <w:footnote w:type="continuationSeparator" w:id="0">
    <w:p w:rsidR="00074E4B" w:rsidRDefault="00074E4B" w:rsidP="00517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BE47C26"/>
    <w:lvl w:ilvl="0">
      <w:start w:val="1"/>
      <w:numFmt w:val="decimal"/>
      <w:lvlText w:val="%1."/>
      <w:lvlJc w:val="left"/>
      <w:pPr>
        <w:tabs>
          <w:tab w:val="num" w:pos="2040"/>
        </w:tabs>
        <w:ind w:left="2040" w:hanging="360"/>
      </w:pPr>
    </w:lvl>
  </w:abstractNum>
  <w:abstractNum w:abstractNumId="1">
    <w:nsid w:val="0FFFFF7D"/>
    <w:multiLevelType w:val="singleLevel"/>
    <w:tmpl w:val="2E002C16"/>
    <w:lvl w:ilvl="0">
      <w:start w:val="1"/>
      <w:numFmt w:val="decimal"/>
      <w:lvlText w:val="%1."/>
      <w:lvlJc w:val="left"/>
      <w:pPr>
        <w:tabs>
          <w:tab w:val="num" w:pos="1620"/>
        </w:tabs>
        <w:ind w:left="1620" w:hanging="360"/>
      </w:pPr>
    </w:lvl>
  </w:abstractNum>
  <w:abstractNum w:abstractNumId="2">
    <w:nsid w:val="0FFFFF7E"/>
    <w:multiLevelType w:val="singleLevel"/>
    <w:tmpl w:val="BB4035FA"/>
    <w:lvl w:ilvl="0">
      <w:start w:val="1"/>
      <w:numFmt w:val="decimal"/>
      <w:lvlText w:val="%1."/>
      <w:lvlJc w:val="left"/>
      <w:pPr>
        <w:tabs>
          <w:tab w:val="num" w:pos="1200"/>
        </w:tabs>
        <w:ind w:left="1200" w:hanging="360"/>
      </w:pPr>
    </w:lvl>
  </w:abstractNum>
  <w:abstractNum w:abstractNumId="3">
    <w:nsid w:val="0FFFFF7F"/>
    <w:multiLevelType w:val="singleLevel"/>
    <w:tmpl w:val="2098AAF6"/>
    <w:lvl w:ilvl="0">
      <w:start w:val="1"/>
      <w:numFmt w:val="decimal"/>
      <w:lvlText w:val="%1."/>
      <w:lvlJc w:val="left"/>
      <w:pPr>
        <w:tabs>
          <w:tab w:val="num" w:pos="780"/>
        </w:tabs>
        <w:ind w:left="780" w:hanging="360"/>
      </w:pPr>
    </w:lvl>
  </w:abstractNum>
  <w:abstractNum w:abstractNumId="4">
    <w:nsid w:val="0FFFFF80"/>
    <w:multiLevelType w:val="singleLevel"/>
    <w:tmpl w:val="2BCCA71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772A053E"/>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79AE96A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D2872A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FE00F278"/>
    <w:lvl w:ilvl="0">
      <w:start w:val="1"/>
      <w:numFmt w:val="decimal"/>
      <w:lvlText w:val="%1."/>
      <w:lvlJc w:val="left"/>
      <w:pPr>
        <w:tabs>
          <w:tab w:val="num" w:pos="360"/>
        </w:tabs>
        <w:ind w:left="360" w:hanging="360"/>
      </w:pPr>
    </w:lvl>
  </w:abstractNum>
  <w:abstractNum w:abstractNumId="9">
    <w:nsid w:val="0FFFFF89"/>
    <w:multiLevelType w:val="singleLevel"/>
    <w:tmpl w:val="A990A1D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80"/>
    <w:rsid w:val="00074E4B"/>
    <w:rsid w:val="005173E7"/>
    <w:rsid w:val="007D1197"/>
    <w:rsid w:val="00804A80"/>
    <w:rsid w:val="00E5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10">
    <w:name w:val="样式 22 10 磅"/>
    <w:pPr>
      <w:widowControl w:val="0"/>
      <w:jc w:val="both"/>
    </w:pPr>
    <w:rPr>
      <w:rFonts w:ascii="等线" w:eastAsia="等线" w:cs="Arial"/>
      <w:kern w:val="2"/>
      <w:sz w:val="21"/>
      <w:szCs w:val="22"/>
    </w:rPr>
  </w:style>
  <w:style w:type="paragraph" w:customStyle="1" w:styleId="1">
    <w:name w:val="列出段落1"/>
    <w:basedOn w:val="a"/>
    <w:pPr>
      <w:ind w:firstLineChars="200" w:firstLine="200"/>
    </w:pPr>
    <w:rPr>
      <w:rFonts w:ascii="等线" w:eastAsia="等线"/>
    </w:rPr>
  </w:style>
  <w:style w:type="character" w:customStyle="1" w:styleId="font01">
    <w:name w:val="font01"/>
    <w:rPr>
      <w:rFonts w:ascii="Times New Roman" w:hAnsi="Times New Roman" w:cs="Times New Roman"/>
      <w:color w:val="000000"/>
      <w:sz w:val="22"/>
      <w:szCs w:val="22"/>
      <w:u w:val="none"/>
      <w:lang w:val="it" w:bidi="ar-SA"/>
    </w:rPr>
  </w:style>
  <w:style w:type="character" w:customStyle="1" w:styleId="font71">
    <w:name w:val="font71"/>
    <w:rPr>
      <w:rFonts w:ascii="宋体" w:eastAsia="宋体" w:cs="宋体"/>
      <w:color w:val="000000"/>
      <w:sz w:val="22"/>
      <w:szCs w:val="22"/>
      <w:u w:val="none"/>
      <w:lang w:val="it" w:bidi="ar-SA"/>
    </w:rPr>
  </w:style>
  <w:style w:type="paragraph" w:styleId="a3">
    <w:name w:val="annotation text"/>
    <w:basedOn w:val="a"/>
    <w:pPr>
      <w:jc w:val="left"/>
    </w:pPr>
    <w:rPr>
      <w:rFonts w:ascii="等线" w:eastAsia="等线"/>
    </w:rPr>
  </w:style>
  <w:style w:type="character" w:styleId="a4">
    <w:name w:val="annotation reference"/>
    <w:rPr>
      <w:sz w:val="21"/>
      <w:szCs w:val="21"/>
    </w:rPr>
  </w:style>
  <w:style w:type="paragraph" w:styleId="a5">
    <w:name w:val="Balloon Text"/>
    <w:basedOn w:val="a"/>
    <w:rPr>
      <w:sz w:val="18"/>
      <w:szCs w:val="18"/>
    </w:rPr>
  </w:style>
  <w:style w:type="paragraph" w:customStyle="1" w:styleId="2">
    <w:name w:val="列出段落2"/>
    <w:basedOn w:val="a"/>
    <w:pPr>
      <w:ind w:firstLineChars="200" w:firstLine="200"/>
    </w:pPr>
    <w:rPr>
      <w:rFonts w:ascii="等线" w:eastAsia="等线"/>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8">
    <w:name w:val="Normal (Web)"/>
    <w:basedOn w:val="a"/>
    <w:pPr>
      <w:widowControl/>
      <w:spacing w:before="100" w:beforeAutospacing="1" w:after="100" w:afterAutospacing="1"/>
      <w:jc w:val="left"/>
    </w:pPr>
    <w:rPr>
      <w:rFonts w:ascii="宋体" w:cs="宋体"/>
      <w:kern w:val="0"/>
      <w:sz w:val="24"/>
      <w:szCs w:val="24"/>
    </w:rPr>
  </w:style>
  <w:style w:type="character" w:styleId="a9">
    <w:name w:val="Strong"/>
    <w:qFormat/>
    <w:rPr>
      <w:b/>
      <w:bCs/>
    </w:rPr>
  </w:style>
  <w:style w:type="paragraph" w:customStyle="1" w:styleId="110">
    <w:name w:val="样式 1 10 磅"/>
    <w:pPr>
      <w:widowControl w:val="0"/>
      <w:jc w:val="both"/>
    </w:pPr>
    <w:rPr>
      <w:rFonts w:ascii="Calibri" w:eastAsia="宋体" w:hAnsi="Calibri" w:cs="Arial"/>
      <w:kern w:val="2"/>
      <w:sz w:val="21"/>
      <w:szCs w:val="22"/>
    </w:rPr>
  </w:style>
  <w:style w:type="paragraph" w:customStyle="1" w:styleId="210">
    <w:name w:val="样式 2 10 磅"/>
    <w:pPr>
      <w:widowControl w:val="0"/>
      <w:jc w:val="both"/>
    </w:pPr>
    <w:rPr>
      <w:rFonts w:ascii="Calibri" w:eastAsia="宋体" w:hAnsi="Calibri"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10">
    <w:name w:val="样式 22 10 磅"/>
    <w:pPr>
      <w:widowControl w:val="0"/>
      <w:jc w:val="both"/>
    </w:pPr>
    <w:rPr>
      <w:rFonts w:ascii="等线" w:eastAsia="等线" w:cs="Arial"/>
      <w:kern w:val="2"/>
      <w:sz w:val="21"/>
      <w:szCs w:val="22"/>
    </w:rPr>
  </w:style>
  <w:style w:type="paragraph" w:customStyle="1" w:styleId="1">
    <w:name w:val="列出段落1"/>
    <w:basedOn w:val="a"/>
    <w:pPr>
      <w:ind w:firstLineChars="200" w:firstLine="200"/>
    </w:pPr>
    <w:rPr>
      <w:rFonts w:ascii="等线" w:eastAsia="等线"/>
    </w:rPr>
  </w:style>
  <w:style w:type="character" w:customStyle="1" w:styleId="font01">
    <w:name w:val="font01"/>
    <w:rPr>
      <w:rFonts w:ascii="Times New Roman" w:hAnsi="Times New Roman" w:cs="Times New Roman"/>
      <w:color w:val="000000"/>
      <w:sz w:val="22"/>
      <w:szCs w:val="22"/>
      <w:u w:val="none"/>
      <w:lang w:val="it" w:bidi="ar-SA"/>
    </w:rPr>
  </w:style>
  <w:style w:type="character" w:customStyle="1" w:styleId="font71">
    <w:name w:val="font71"/>
    <w:rPr>
      <w:rFonts w:ascii="宋体" w:eastAsia="宋体" w:cs="宋体"/>
      <w:color w:val="000000"/>
      <w:sz w:val="22"/>
      <w:szCs w:val="22"/>
      <w:u w:val="none"/>
      <w:lang w:val="it" w:bidi="ar-SA"/>
    </w:rPr>
  </w:style>
  <w:style w:type="paragraph" w:styleId="a3">
    <w:name w:val="annotation text"/>
    <w:basedOn w:val="a"/>
    <w:pPr>
      <w:jc w:val="left"/>
    </w:pPr>
    <w:rPr>
      <w:rFonts w:ascii="等线" w:eastAsia="等线"/>
    </w:rPr>
  </w:style>
  <w:style w:type="character" w:styleId="a4">
    <w:name w:val="annotation reference"/>
    <w:rPr>
      <w:sz w:val="21"/>
      <w:szCs w:val="21"/>
    </w:rPr>
  </w:style>
  <w:style w:type="paragraph" w:styleId="a5">
    <w:name w:val="Balloon Text"/>
    <w:basedOn w:val="a"/>
    <w:rPr>
      <w:sz w:val="18"/>
      <w:szCs w:val="18"/>
    </w:rPr>
  </w:style>
  <w:style w:type="paragraph" w:customStyle="1" w:styleId="2">
    <w:name w:val="列出段落2"/>
    <w:basedOn w:val="a"/>
    <w:pPr>
      <w:ind w:firstLineChars="200" w:firstLine="200"/>
    </w:pPr>
    <w:rPr>
      <w:rFonts w:ascii="等线" w:eastAsia="等线"/>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8">
    <w:name w:val="Normal (Web)"/>
    <w:basedOn w:val="a"/>
    <w:pPr>
      <w:widowControl/>
      <w:spacing w:before="100" w:beforeAutospacing="1" w:after="100" w:afterAutospacing="1"/>
      <w:jc w:val="left"/>
    </w:pPr>
    <w:rPr>
      <w:rFonts w:ascii="宋体" w:cs="宋体"/>
      <w:kern w:val="0"/>
      <w:sz w:val="24"/>
      <w:szCs w:val="24"/>
    </w:rPr>
  </w:style>
  <w:style w:type="character" w:styleId="a9">
    <w:name w:val="Strong"/>
    <w:qFormat/>
    <w:rPr>
      <w:b/>
      <w:bCs/>
    </w:rPr>
  </w:style>
  <w:style w:type="paragraph" w:customStyle="1" w:styleId="110">
    <w:name w:val="样式 1 10 磅"/>
    <w:pPr>
      <w:widowControl w:val="0"/>
      <w:jc w:val="both"/>
    </w:pPr>
    <w:rPr>
      <w:rFonts w:ascii="Calibri" w:eastAsia="宋体" w:hAnsi="Calibri" w:cs="Arial"/>
      <w:kern w:val="2"/>
      <w:sz w:val="21"/>
      <w:szCs w:val="22"/>
    </w:rPr>
  </w:style>
  <w:style w:type="paragraph" w:customStyle="1" w:styleId="210">
    <w:name w:val="样式 2 10 磅"/>
    <w:pPr>
      <w:widowControl w:val="0"/>
      <w:jc w:val="both"/>
    </w:pPr>
    <w:rPr>
      <w:rFonts w:ascii="Calibri" w:eastAsia="宋体" w:hAnsi="Calibri"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2369</Words>
  <Characters>13507</Characters>
  <Application>Microsoft Office Word</Application>
  <DocSecurity>0</DocSecurity>
  <Lines>112</Lines>
  <Paragraphs>31</Paragraphs>
  <ScaleCrop>false</ScaleCrop>
  <Company>fzhg</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3</cp:revision>
  <cp:lastPrinted>2021-05-31T10:03:00Z</cp:lastPrinted>
  <dcterms:created xsi:type="dcterms:W3CDTF">2024-11-25T08:54:00Z</dcterms:created>
  <dcterms:modified xsi:type="dcterms:W3CDTF">2024-11-26T08:08:00Z</dcterms:modified>
</cp:coreProperties>
</file>