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AF" w:rsidRDefault="007048AF">
      <w:pPr>
        <w:widowControl/>
        <w:spacing w:line="324" w:lineRule="atLeast"/>
        <w:jc w:val="center"/>
        <w:rPr>
          <w:rFonts w:ascii="Times New Roman" w:eastAsia="方正小标宋_GBK" w:cs="Times New Roman"/>
          <w:color w:val="000000"/>
          <w:kern w:val="0"/>
          <w:sz w:val="24"/>
          <w:szCs w:val="24"/>
        </w:rPr>
      </w:pPr>
      <w:bookmarkStart w:id="0" w:name="_GoBack"/>
      <w:bookmarkEnd w:id="0"/>
    </w:p>
    <w:p w:rsidR="00C86A94" w:rsidRDefault="00C86A94">
      <w:pPr>
        <w:widowControl/>
        <w:spacing w:line="324" w:lineRule="atLeast"/>
        <w:jc w:val="center"/>
        <w:rPr>
          <w:rFonts w:ascii="Times New Roman" w:eastAsia="方正小标宋_GBK" w:cs="Times New Roman"/>
          <w:color w:val="000000"/>
          <w:kern w:val="0"/>
          <w:sz w:val="24"/>
          <w:szCs w:val="24"/>
        </w:rPr>
      </w:pPr>
      <w:r>
        <w:rPr>
          <w:rFonts w:ascii="Times New Roman" w:eastAsia="方正小标宋_GBK" w:cs="Times New Roman"/>
          <w:color w:val="000000"/>
          <w:kern w:val="0"/>
          <w:sz w:val="24"/>
          <w:szCs w:val="24"/>
        </w:rPr>
        <w:t>Condizioni di registrazione e punti chiave per il confronto e l'ispezione delle imprese di produzione estere di alimenti dietetici speciali importati</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C86A94" w:rsidRDefault="00C86A94">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C86A94" w:rsidRDefault="00C86A94">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C86A94" w:rsidRDefault="00C86A94">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Secondo il " Regolamento </w:t>
      </w:r>
      <w:r>
        <w:rPr>
          <w:rFonts w:ascii="方正仿宋_GBK" w:eastAsia="方正仿宋_GBK" w:cs="Times New Roman" w:hint="eastAsia"/>
          <w:color w:val="000000"/>
          <w:kern w:val="0"/>
          <w:sz w:val="24"/>
          <w:szCs w:val="24"/>
        </w:rPr>
        <w:t xml:space="preserve">della Repubblica popolare cinese </w:t>
      </w:r>
      <w:r>
        <w:rPr>
          <w:rFonts w:ascii="Times New Roman" w:eastAsia="方正仿宋_GBK" w:cs="Times New Roman"/>
          <w:color w:val="000000"/>
          <w:kern w:val="0"/>
          <w:sz w:val="24"/>
          <w:szCs w:val="24"/>
        </w:rPr>
        <w:t>sulla registrazione e la gestione delle imprese di produzione d'oltremare di alimenti importati" (Amministrazione generale dell'ordine doganale n. 248), le condizioni igieniche delle imprese di produzione di alimenti dietetici speciali all'estero che richiedono la registrazione in Cina deve essere conforme alle leggi, ai regolamenti e agli standard cinesi pertinenti. Questo modulo serve alle autorità competenti d'oltremare responsabili dell'importazione di alimenti dietetici speciali per condurre ispezioni ufficiali dei produttori di alimenti dietetici speciali sulla base delle condizioni e basi principali elencate e, allo stesso tempo, rispetto ai punti chiave della revisione, dei produttori esteri di alimenti dietetici speciali; in base alle condizioni e basi principali elencate, compilare e inviare materiali di supporto e condurre un autoesame rispetto ai punti di revisione per l'autovalutazione prima che l'azienda richieda la registrazione.</w:t>
      </w:r>
    </w:p>
    <w:p w:rsidR="00C86A94" w:rsidRDefault="00C86A94">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Le autorità competenti estere e i produttori esteri di alimenti dietetici speciali dovrebbero effettuare determinazioni di conformità in modo veritiero in base alla situazione reale dell'ispezione comparativa.</w:t>
      </w:r>
    </w:p>
    <w:p w:rsidR="00C86A94" w:rsidRDefault="00C86A94">
      <w:pPr>
        <w:widowControl/>
        <w:spacing w:line="560" w:lineRule="exact"/>
        <w:ind w:firstLineChars="200" w:firstLine="480"/>
        <w:rPr>
          <w:rFonts w:ascii="方正黑体_GBK" w:eastAsia="方正黑体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presentato un elenco di allegati di materiali di supporto.</w:t>
      </w: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4353"/>
        <w:gridCol w:w="3465"/>
        <w:gridCol w:w="2576"/>
        <w:gridCol w:w="1890"/>
        <w:gridCol w:w="840"/>
      </w:tblGrid>
      <w:tr w:rsidR="00C86A94">
        <w:trPr>
          <w:trHeight w:val="764"/>
        </w:trPr>
        <w:tc>
          <w:tcPr>
            <w:tcW w:w="1155" w:type="dxa"/>
            <w:vAlign w:val="center"/>
          </w:tcPr>
          <w:p w:rsidR="00C86A94" w:rsidRDefault="00C86A94">
            <w:pPr>
              <w:pStyle w:val="10810"/>
              <w:spacing w:line="0" w:lineRule="atLeast"/>
              <w:ind w:firstLineChars="0" w:firstLine="0"/>
              <w:rPr>
                <w:rFonts w:ascii="方正黑体_GBK" w:eastAsia="方正黑体_GBK" w:cs="Times New Roman"/>
                <w:sz w:val="24"/>
                <w:szCs w:val="24"/>
              </w:rPr>
            </w:pPr>
            <w:r>
              <w:rPr>
                <w:rFonts w:ascii="方正黑体_GBK" w:eastAsia="方正黑体_GBK" w:cs="方正黑体_GBK" w:hint="eastAsia"/>
                <w:sz w:val="24"/>
                <w:szCs w:val="24"/>
              </w:rPr>
              <w:t>progetto</w:t>
            </w:r>
          </w:p>
        </w:tc>
        <w:tc>
          <w:tcPr>
            <w:tcW w:w="4353"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Condizioni e basi</w:t>
            </w:r>
          </w:p>
        </w:tc>
        <w:tc>
          <w:tcPr>
            <w:tcW w:w="3465"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Compilazione dei requisiti e dei materiali di supporto</w:t>
            </w:r>
          </w:p>
        </w:tc>
        <w:tc>
          <w:tcPr>
            <w:tcW w:w="2576"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Punti di revisione</w:t>
            </w:r>
          </w:p>
        </w:tc>
        <w:tc>
          <w:tcPr>
            <w:tcW w:w="1890"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Determinazione della conformità</w:t>
            </w:r>
          </w:p>
        </w:tc>
        <w:tc>
          <w:tcPr>
            <w:tcW w:w="840" w:type="dxa"/>
            <w:vAlign w:val="center"/>
          </w:tcPr>
          <w:p w:rsidR="00C86A94" w:rsidRDefault="00C86A94">
            <w:pPr>
              <w:pStyle w:val="10810"/>
              <w:spacing w:line="0" w:lineRule="atLeast"/>
              <w:ind w:firstLineChars="0" w:firstLine="0"/>
              <w:jc w:val="center"/>
              <w:rPr>
                <w:rFonts w:ascii="方正黑体_GBK" w:eastAsia="方正黑体_GBK" w:cs="Times New Roman"/>
                <w:sz w:val="24"/>
                <w:szCs w:val="24"/>
              </w:rPr>
            </w:pPr>
            <w:r>
              <w:rPr>
                <w:rFonts w:ascii="方正黑体_GBK" w:eastAsia="方正黑体_GBK" w:cs="方正黑体_GBK" w:hint="eastAsia"/>
                <w:sz w:val="24"/>
                <w:szCs w:val="24"/>
              </w:rPr>
              <w:t>Osservazione</w:t>
            </w:r>
          </w:p>
        </w:tc>
      </w:tr>
      <w:tr w:rsidR="00C86A94">
        <w:trPr>
          <w:trHeight w:val="465"/>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方正黑体_GBK"/>
                <w:b/>
                <w:bCs/>
                <w:sz w:val="24"/>
                <w:szCs w:val="24"/>
              </w:rPr>
            </w:pPr>
            <w:r>
              <w:rPr>
                <w:rFonts w:ascii="方正楷体_GBK" w:eastAsia="方正楷体_GBK" w:cs="方正楷体_GBK" w:hint="eastAsia"/>
                <w:b/>
                <w:bCs/>
                <w:color w:val="000000"/>
                <w:kern w:val="0"/>
                <w:sz w:val="24"/>
                <w:szCs w:val="24"/>
                <w:shd w:val="clear" w:color="auto" w:fill="FFFFFF"/>
              </w:rPr>
              <w:t>1. Situazione di base dell'impresa</w:t>
            </w: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Informazioni di base dell'azienda</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 </w:t>
            </w:r>
          </w:p>
          <w:p w:rsidR="00C86A94" w:rsidRDefault="00C86A94">
            <w:pPr>
              <w:pStyle w:val="108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Times New Roman" w:eastAsia="方正仿宋_GBK" w:cs="Times New Roman"/>
                <w:color w:val="000000"/>
                <w:kern w:val="0"/>
                <w:sz w:val="24"/>
                <w:szCs w:val="24"/>
              </w:rPr>
              <w:t xml:space="preserve">" Disposizioni </w:t>
            </w:r>
            <w:r>
              <w:rPr>
                <w:rFonts w:ascii="方正仿宋_GBK" w:eastAsia="方正仿宋_GBK" w:cs="Times New Roman" w:hint="eastAsia"/>
                <w:color w:val="000000"/>
                <w:kern w:val="0"/>
                <w:sz w:val="24"/>
                <w:szCs w:val="24"/>
              </w:rPr>
              <w:t xml:space="preserve">della Repubblica popolare cinese </w:t>
            </w:r>
            <w:r>
              <w:rPr>
                <w:rFonts w:ascii="Times New Roman" w:eastAsia="方正仿宋_GBK" w:cs="Times New Roman"/>
                <w:color w:val="000000"/>
                <w:kern w:val="0"/>
                <w:sz w:val="24"/>
                <w:szCs w:val="24"/>
              </w:rPr>
              <w:t>sulla registrazione e la gestione delle imprese estere di produzione di prodotti alimentari importati" (Amministrazione generale dell'ordinanza doganale n. 248)</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Compilare 1. Modulo informativo di base per i produttori esteri di alimenti dietetici speciali importati.</w:t>
            </w:r>
          </w:p>
        </w:tc>
        <w:tc>
          <w:tcPr>
            <w:tcW w:w="2576" w:type="dxa"/>
            <w:vAlign w:val="center"/>
          </w:tcPr>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Il nome registrato, l'indirizzo, il numero di registrazione, ecc. sono coerenti con le informazioni di registrazione pertinenti nel "Modulo di domanda" </w:t>
            </w:r>
            <w:r>
              <w:rPr>
                <w:rFonts w:ascii="方正仿宋_GBK" w:eastAsia="方正仿宋_GBK" w:cs="仿宋" w:hint="eastAsia"/>
                <w:sz w:val="24"/>
                <w:szCs w:val="24"/>
              </w:rPr>
              <w:lastRenderedPageBreak/>
              <w:t>presentato dall'autorità ufficiale competente.</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2Informazioni sui prodotti da esportare in Cina</w:t>
            </w:r>
          </w:p>
          <w:p w:rsidR="00C86A94" w:rsidRDefault="00C86A94">
            <w:pPr>
              <w:pStyle w:val="109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8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 xml:space="preserve">1. "Standard nazionale sulla sicurezza alimentare per gli alimenti per lattanti" (GB 10765-2010); "Standard nazionale sulla sicurezza alimentare per gli alimenti per lattanti per lattanti più grandi e bambini piccoli" (GB10767-2010); "Standard nazionale sulla sicurezza alimentare per gli alimenti per lattanti per scopi medici speciali Scopi" (GB 25596-2010); "Standard nazionale di sicurezza alimentare per gli integratori alimentari complementari" (GB 22570-2014); “Standard nazionale sulla sicurezza alimentare – Principi generali delle </w:t>
            </w:r>
            <w:r>
              <w:rPr>
                <w:rFonts w:ascii="方正仿宋_GBK" w:eastAsia="方正仿宋_GBK" w:cs="仿宋" w:hint="eastAsia"/>
                <w:sz w:val="24"/>
                <w:szCs w:val="24"/>
              </w:rPr>
              <w:lastRenderedPageBreak/>
              <w:t>formule a fini medici speciali” ( GB 29922-2013); “Standard nazionale sulla sicurezza alimentare – Principi generali degli alimenti nutrizionali per lo sportivo” (GB 24154-2015); Standard di sicurezza per donne incinte e infermiere "Alimenti nutrizionali supplementari" (GB 31601-2015);</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2. Articolo 80 della "Legge sulla sicurezza alimentare della Repubblica popolare cinese". Gli alimenti formulati per scopi medici speciali devono essere registrati presso il dipartimento di supervisione e amministrazione della sicurezza alimentare del Consiglio di Stato.</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 xml:space="preserve">Articolo 82 Il dichiarante o il registratore degli alimenti naturali, </w:t>
            </w:r>
            <w:r>
              <w:rPr>
                <w:rFonts w:ascii="方正仿宋_GBK" w:eastAsia="方正仿宋_GBK" w:cs="仿宋" w:hint="eastAsia"/>
                <w:sz w:val="24"/>
                <w:szCs w:val="24"/>
              </w:rPr>
              <w:lastRenderedPageBreak/>
              <w:t xml:space="preserve">degli alimenti in formula per scopi medici speciali e del latte in polvere per lattanti è responsabile dell'autenticità dei materiali presentati. Il dipartimento amministrativo e di supervisione della sicurezza alimentare del governo popolare a livello provinciale o superiore pubblicherà tempestivamente il catalogo degli alimenti salutari registrati o archiviati, degli alimenti formulati per scopi medici speciali e del latte in polvere per neonati e manterrà riservati i segreti aziendali delle imprese appreso durante la registrazione o il deposito. Le imprese che producono alimenti naturali, alimenti in formula per scopi medici speciali e latte in polvere per lattanti </w:t>
            </w:r>
            <w:r>
              <w:rPr>
                <w:rFonts w:ascii="方正仿宋_GBK" w:eastAsia="方正仿宋_GBK" w:cs="仿宋" w:hint="eastAsia"/>
                <w:sz w:val="24"/>
                <w:szCs w:val="24"/>
              </w:rPr>
              <w:lastRenderedPageBreak/>
              <w:t>devono organizzare la produzione in conformità con le formule dei prodotti registrati o depositati, i processi di produzione e altri requisiti tecnici.</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宋体" w:hint="eastAsia"/>
                <w:sz w:val="24"/>
                <w:szCs w:val="24"/>
              </w:rPr>
              <w:lastRenderedPageBreak/>
              <w:t xml:space="preserve">1. </w:t>
            </w:r>
            <w:r>
              <w:rPr>
                <w:rFonts w:ascii="方正仿宋_GBK" w:eastAsia="方正仿宋_GBK" w:cs="仿宋" w:hint="eastAsia"/>
                <w:sz w:val="24"/>
                <w:szCs w:val="24"/>
              </w:rPr>
              <w:t>Nome del prodotto</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Specifiche dell'imballaggio</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Tipologia di imballaggio</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宋体" w:hint="eastAsia"/>
                <w:sz w:val="24"/>
                <w:szCs w:val="24"/>
              </w:rPr>
              <w:t xml:space="preserve">4. Codice </w:t>
            </w:r>
            <w:r>
              <w:rPr>
                <w:rFonts w:ascii="方正仿宋_GBK" w:eastAsia="方正仿宋_GBK" w:cs="Times New Roman" w:hint="eastAsia"/>
                <w:sz w:val="24"/>
                <w:szCs w:val="24"/>
              </w:rPr>
              <w:t xml:space="preserve">HS / </w:t>
            </w:r>
            <w:r>
              <w:rPr>
                <w:rFonts w:ascii="方正仿宋_GBK" w:eastAsia="方正仿宋_GBK" w:cs="宋体" w:hint="eastAsia"/>
                <w:sz w:val="24"/>
                <w:szCs w:val="24"/>
              </w:rPr>
              <w:t xml:space="preserve">codice </w:t>
            </w:r>
            <w:r>
              <w:rPr>
                <w:rFonts w:ascii="方正仿宋_GBK" w:eastAsia="方正仿宋_GBK" w:cs="Times New Roman" w:hint="eastAsia"/>
                <w:sz w:val="24"/>
                <w:szCs w:val="24"/>
              </w:rPr>
              <w:t>CIQ</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Se sei registrato presso il dipartimento amministrativo e di supervisione della sicurezza alimentare cinese, fornisci il relativo certificato di registrazione (le formule per scopi medici speciali includono formule per scopi medici speciali e formule per neonati per scopi medici speciali).</w:t>
            </w:r>
          </w:p>
        </w:tc>
        <w:tc>
          <w:tcPr>
            <w:tcW w:w="2576" w:type="dxa"/>
            <w:vAlign w:val="center"/>
          </w:tcPr>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Concentrarsi sulla conformità dei prodotti registrati forniti dall'impresa ai termini e alle definizioni degli standard pertinenti;</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Se la formula alimentare a fini medici speciali ha ottenuto un certificato di registrazione e se il nome del prodotto, le specifiche di confezionamento e il </w:t>
            </w:r>
            <w:r>
              <w:rPr>
                <w:rFonts w:ascii="方正仿宋_GBK" w:eastAsia="方正仿宋_GBK" w:cs="仿宋" w:hint="eastAsia"/>
                <w:sz w:val="24"/>
                <w:szCs w:val="24"/>
              </w:rPr>
              <w:lastRenderedPageBreak/>
              <w:t>tipo di imballaggio sono coerenti con quelli specificati nel certificato di registrazione;</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2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2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451"/>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Times New Roman"/>
                <w:sz w:val="24"/>
                <w:szCs w:val="24"/>
              </w:rPr>
            </w:pPr>
            <w:r>
              <w:rPr>
                <w:rFonts w:ascii="方正楷体_GBK" w:eastAsia="方正楷体_GBK" w:cs="方正楷体_GBK" w:hint="eastAsia"/>
                <w:b/>
                <w:bCs/>
                <w:color w:val="000000"/>
                <w:kern w:val="0"/>
                <w:sz w:val="24"/>
                <w:szCs w:val="24"/>
                <w:shd w:val="clear" w:color="auto" w:fill="FFFFFF"/>
              </w:rPr>
              <w:lastRenderedPageBreak/>
              <w:t>2. Materie prime e materiali di imballaggio</w:t>
            </w: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2.1 </w:t>
            </w:r>
            <w:r>
              <w:rPr>
                <w:rFonts w:ascii="方正仿宋_GBK" w:eastAsia="方正仿宋_GBK" w:cs="仿宋" w:hint="eastAsia"/>
                <w:sz w:val="24"/>
                <w:szCs w:val="24"/>
              </w:rPr>
              <w:t>Materie prime del prodotto</w:t>
            </w:r>
          </w:p>
          <w:p w:rsidR="00C86A94" w:rsidRDefault="00C86A94">
            <w:pPr>
              <w:pStyle w:val="109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
              <w:spacing w:line="0" w:lineRule="atLeast"/>
              <w:ind w:firstLineChars="0" w:firstLine="0"/>
              <w:rPr>
                <w:rFonts w:ascii="方正仿宋_GBK" w:eastAsia="方正仿宋_GBK" w:cs="仿宋"/>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"Standard nazionale di sicurezza alimentare per alimenti per lattanti" (GB 10765-2010), "Standard nazionale di sicurezza alimentare per alimenti per lattanti a fini medici speciali" (GB 25596-2010)</w:t>
            </w:r>
          </w:p>
          <w:p w:rsidR="00C86A94" w:rsidRDefault="00C86A94">
            <w:pPr>
              <w:pStyle w:val="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(Non viene utilizzato fruttosio, né amido pregelatinizzato; le materie prime e gli additivi alimentari utilizzati non devono contenere glutine. Non vengono utilizzate materie prime irradiate; non viene utilizzato olio vegetale idrogenato;)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 "Principi generali dello standard </w:t>
            </w:r>
            <w:r>
              <w:rPr>
                <w:rFonts w:ascii="方正仿宋_GBK" w:eastAsia="方正仿宋_GBK" w:cs="仿宋" w:hint="eastAsia"/>
                <w:sz w:val="24"/>
                <w:szCs w:val="24"/>
              </w:rPr>
              <w:lastRenderedPageBreak/>
              <w:t xml:space="preserve">nazionale di sicurezza alimentare degli alimenti formulati per scopi medici speciali" (GB 29922-2013) ( </w:t>
            </w:r>
            <w:r>
              <w:rPr>
                <w:rFonts w:ascii="方正仿宋_GBK" w:eastAsia="方正仿宋_GBK" w:cs="Times New Roman" w:hint="eastAsia"/>
                <w:sz w:val="24"/>
                <w:szCs w:val="24"/>
              </w:rPr>
              <w:t xml:space="preserve">7.2.5 </w:t>
            </w:r>
            <w:r>
              <w:rPr>
                <w:rFonts w:ascii="方正仿宋_GBK" w:eastAsia="方正仿宋_GBK" w:cs="仿宋" w:hint="eastAsia"/>
                <w:sz w:val="24"/>
                <w:szCs w:val="24"/>
              </w:rPr>
              <w:t>Per le materie prime a base di soia, è necessario garantire che l'attività dell'ureasi sia negativa.)</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 </w:t>
            </w:r>
            <w:r>
              <w:rPr>
                <w:rFonts w:ascii="方正仿宋_GBK" w:eastAsia="方正仿宋_GBK" w:cs="仿宋" w:hint="eastAsia"/>
                <w:color w:val="auto"/>
                <w:kern w:val="2"/>
              </w:rPr>
              <w:t xml:space="preserve">" Standard nazionale sulla sicurezza </w:t>
            </w:r>
            <w:r>
              <w:rPr>
                <w:rFonts w:ascii="方正仿宋_GBK" w:eastAsia="方正仿宋_GBK" w:cs="Times New Roman" w:hint="eastAsia"/>
                <w:color w:val="auto"/>
                <w:kern w:val="2"/>
              </w:rPr>
              <w:t xml:space="preserve">alimentare </w:t>
            </w:r>
            <w:r>
              <w:rPr>
                <w:rFonts w:ascii="方正仿宋_GBK" w:eastAsia="方正仿宋_GBK" w:cs="仿宋" w:hint="eastAsia"/>
              </w:rPr>
              <w:t xml:space="preserve">- Integratori nutrizionali alimentari" (GB 22570-2014)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3.2.1 </w:t>
            </w:r>
            <w:r>
              <w:rPr>
                <w:rFonts w:ascii="方正仿宋_GBK" w:eastAsia="方正仿宋_GBK" w:cs="仿宋" w:hint="eastAsia"/>
                <w:color w:val="auto"/>
                <w:kern w:val="2"/>
              </w:rPr>
              <w:t xml:space="preserve">La matrice alimentare dovrebbe essere costituita da materie prime alimentari pronte al consumo e la sua qualità dovrebbe essere conforme agli standard corrispondenti e </w:t>
            </w:r>
            <w:r>
              <w:rPr>
                <w:rFonts w:ascii="方正仿宋_GBK" w:eastAsia="方正仿宋_GBK" w:cs="Times New Roman" w:hint="eastAsia"/>
                <w:color w:val="auto"/>
                <w:kern w:val="2"/>
              </w:rPr>
              <w:t xml:space="preserve">/ </w:t>
            </w:r>
            <w:r>
              <w:rPr>
                <w:rFonts w:ascii="方正仿宋_GBK" w:eastAsia="方正仿宋_GBK" w:cs="仿宋" w:hint="eastAsia"/>
                <w:color w:val="auto"/>
                <w:kern w:val="2"/>
              </w:rPr>
              <w:t>o alle normative pertinenti.</w:t>
            </w:r>
            <w:r>
              <w:rPr>
                <w:rFonts w:ascii="方正仿宋_GBK" w:eastAsia="方正仿宋_GBK" w:cs="Times New Roman" w:hint="eastAsia"/>
                <w:color w:val="auto"/>
                <w:kern w:val="2"/>
              </w:rPr>
              <w:t xml:space="preserve"> </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3.2.2 </w:t>
            </w:r>
            <w:r>
              <w:rPr>
                <w:rFonts w:ascii="方正仿宋_GBK" w:eastAsia="方正仿宋_GBK" w:cs="仿宋" w:hint="eastAsia"/>
                <w:color w:val="auto"/>
                <w:kern w:val="2"/>
              </w:rPr>
              <w:t xml:space="preserve">I semi di soia e i loro prodotti trasformati dovrebbero essere trattati ad alta temperatura e altri processi per eliminare i fattori antinutrizionali, come </w:t>
            </w:r>
            <w:r>
              <w:rPr>
                <w:rFonts w:ascii="方正仿宋_GBK" w:eastAsia="方正仿宋_GBK" w:cs="仿宋" w:hint="eastAsia"/>
                <w:color w:val="auto"/>
                <w:kern w:val="2"/>
              </w:rPr>
              <w:lastRenderedPageBreak/>
              <w:t>gli inibitori della tripsina, ecc.</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 xml:space="preserve">"Alimenti nutrizionali supplementari standard nazionali per la sicurezza alimentare per donne incinte e madri che allattano" (GB 31601-2015) ( </w:t>
            </w:r>
            <w:r>
              <w:rPr>
                <w:rFonts w:ascii="方正仿宋_GBK" w:eastAsia="方正仿宋_GBK" w:cs="Times New Roman" w:hint="eastAsia"/>
                <w:sz w:val="24"/>
                <w:szCs w:val="24"/>
              </w:rPr>
              <w:t xml:space="preserve">3.2.1 </w:t>
            </w:r>
            <w:r>
              <w:rPr>
                <w:rFonts w:ascii="方正仿宋_GBK" w:eastAsia="方正仿宋_GBK" w:cs="仿宋" w:hint="eastAsia"/>
                <w:sz w:val="24"/>
                <w:szCs w:val="24"/>
              </w:rPr>
              <w:t>Le proteine di alta qualità dovrebbero essere derivate da uno o più semi di soia, prodotti a base di soia, latte e prodotti lattiero-caseari, e il suo contenuto Rappresenta il 18%-35% della qualità degli integratori alimentari per donne incinte e madri che allattano .</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3.2.2 </w:t>
            </w:r>
            <w:r>
              <w:rPr>
                <w:rFonts w:ascii="方正仿宋_GBK" w:eastAsia="方正仿宋_GBK" w:cs="仿宋" w:hint="eastAsia"/>
                <w:sz w:val="24"/>
                <w:szCs w:val="24"/>
              </w:rPr>
              <w:t>Le materie prime utilizzate negli integratori alimentari per le donne in gravidanza e in allattamento dovrebbero essere conformi agli standard corrispondenti e/o alle normative pertinenti.</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3.2.3 </w:t>
            </w:r>
            <w:r>
              <w:rPr>
                <w:rFonts w:ascii="方正仿宋_GBK" w:eastAsia="方正仿宋_GBK" w:cs="仿宋" w:hint="eastAsia"/>
                <w:sz w:val="24"/>
                <w:szCs w:val="24"/>
              </w:rPr>
              <w:t>I semi di soia e i loro prodotti trasformati dovrebbero essere trattati ad alta temperatura e altri processi per eliminare i fattori antinutrizionali, come gli inibitori della tripsina, ecc.</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3.2.4 </w:t>
            </w:r>
            <w:r>
              <w:rPr>
                <w:rFonts w:ascii="方正仿宋_GBK" w:eastAsia="方正仿宋_GBK" w:cs="仿宋" w:hint="eastAsia"/>
                <w:sz w:val="24"/>
                <w:szCs w:val="24"/>
              </w:rPr>
              <w:t>Non deve essere utilizzato grasso idrogenato.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5.</w:t>
            </w:r>
            <w:r>
              <w:rPr>
                <w:rFonts w:ascii="微软雅黑" w:eastAsia="微软雅黑" w:hint="eastAsia"/>
                <w:sz w:val="18"/>
                <w:szCs w:val="18"/>
              </w:rPr>
              <w:t xml:space="preserve"> </w:t>
            </w:r>
            <w:r>
              <w:rPr>
                <w:rFonts w:ascii="方正仿宋_GBK" w:eastAsia="方正仿宋_GBK" w:cs="仿宋" w:hint="eastAsia"/>
                <w:sz w:val="24"/>
                <w:szCs w:val="24"/>
              </w:rPr>
              <w:t>"Specifiche igieniche degli standard nazionali di sicurezza alimentare per la produzione di alimenti in scatola" (GB 8950-2016) (7.2 Bestiame, pollame, prodotti acquatici, frutta e verdura e altre materie prime devono essere accettati secondo gli standard pertinenti prima di essere utilizzati.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6 </w:t>
            </w:r>
            <w:r>
              <w:rPr>
                <w:rFonts w:ascii="方正仿宋_GBK" w:eastAsia="方正仿宋_GBK" w:cs="仿宋" w:hint="eastAsia"/>
                <w:sz w:val="24"/>
                <w:szCs w:val="24"/>
              </w:rPr>
              <w:t>. "Standard nazionali di sicurezza alimentare e specifiche igieniche per la produzione di bevande" (GB 12695-2016)</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 </w:t>
            </w:r>
            <w:r>
              <w:rPr>
                <w:rFonts w:ascii="方正仿宋_GBK" w:eastAsia="方正仿宋_GBK" w:cs="Times New Roman" w:hint="eastAsia"/>
                <w:sz w:val="24"/>
                <w:szCs w:val="24"/>
              </w:rPr>
              <w:t xml:space="preserve">7,4 </w:t>
            </w:r>
            <w:r>
              <w:rPr>
                <w:rFonts w:ascii="方正仿宋_GBK" w:eastAsia="方正仿宋_GBK" w:cs="仿宋" w:hint="eastAsia"/>
                <w:sz w:val="24"/>
                <w:szCs w:val="24"/>
              </w:rPr>
              <w:t>ceppi</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Per i prodotti che utilizzano ceppi batterici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i ceppi batterici devono essere conformi alle norme o ai regolamenti nazionali pertinenti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Prima di essere messi in produzione e in uso, le caratteristiche dei ceppi batterici devono essere rigorosamente testate </w:t>
            </w:r>
            <w:r>
              <w:rPr>
                <w:rFonts w:ascii="方正仿宋_GBK" w:eastAsia="方正仿宋_GBK" w:cs="Times New Roman" w:hint="eastAsia"/>
                <w:sz w:val="24"/>
                <w:szCs w:val="24"/>
              </w:rPr>
              <w:t xml:space="preserve">per </w:t>
            </w:r>
            <w:r>
              <w:rPr>
                <w:rFonts w:ascii="方正仿宋_GBK" w:eastAsia="方正仿宋_GBK" w:cs="仿宋" w:hint="eastAsia"/>
                <w:sz w:val="24"/>
                <w:szCs w:val="24"/>
              </w:rPr>
              <w:t xml:space="preserve">garantirne l'attività </w:t>
            </w:r>
            <w:r>
              <w:rPr>
                <w:rFonts w:ascii="方正仿宋_GBK" w:eastAsia="方正仿宋_GBK" w:cs="Times New Roman" w:hint="eastAsia"/>
                <w:sz w:val="24"/>
                <w:szCs w:val="24"/>
              </w:rPr>
              <w:t xml:space="preserve">e </w:t>
            </w:r>
            <w:r>
              <w:rPr>
                <w:rFonts w:ascii="方正仿宋_GBK" w:eastAsia="方正仿宋_GBK" w:cs="仿宋" w:hint="eastAsia"/>
                <w:sz w:val="24"/>
                <w:szCs w:val="24"/>
              </w:rPr>
              <w:t xml:space="preserve">prevenire la contaminazione da parte di altri batteri vari. I ceppi utilizzati per la fermentazione devono essere conservati ad una temperatura adeguata in base alle caratteristiche dei ceppi </w:t>
            </w:r>
            <w:r>
              <w:rPr>
                <w:rFonts w:ascii="方正仿宋_GBK" w:eastAsia="方正仿宋_GBK" w:cs="Times New Roman" w:hint="eastAsia"/>
                <w:sz w:val="24"/>
                <w:szCs w:val="24"/>
              </w:rPr>
              <w:t xml:space="preserve">per </w:t>
            </w:r>
            <w:r>
              <w:rPr>
                <w:rFonts w:ascii="方正仿宋_GBK" w:eastAsia="方正仿宋_GBK" w:cs="仿宋" w:hint="eastAsia"/>
                <w:sz w:val="24"/>
                <w:szCs w:val="24"/>
              </w:rPr>
              <w:t>mantenere la vitalità dei ceppi.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Fornire gli ingredienti del prodotto in ordine dalla quantità aggiunta grande a quella piccola e indicare la proporzione;</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Se le materie prime principali contengono latte crudo, verdure (compresi funghi commestibili coltivati), carne e prodotti a base di carne, prodotti delle api, prodotti acquatici e nidi di uccelli, deve essere fornito il paese di origine delle materie </w:t>
            </w:r>
            <w:r>
              <w:rPr>
                <w:rFonts w:ascii="方正仿宋_GBK" w:eastAsia="方正仿宋_GBK" w:cs="仿宋" w:hint="eastAsia"/>
                <w:sz w:val="24"/>
                <w:szCs w:val="24"/>
              </w:rPr>
              <w:lastRenderedPageBreak/>
              <w:t>prime;</w:t>
            </w:r>
          </w:p>
          <w:p w:rsidR="00C86A94" w:rsidRDefault="00C86A94">
            <w:pPr>
              <w:pStyle w:val="10910"/>
              <w:autoSpaceDE w:val="0"/>
              <w:autoSpaceDN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Se come materia prima principale viene utilizzata la soia, deve essere indicato se si tratta di soia geneticamente modificata.</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Concentrarsi sui rischi epidemici delle materie prime alimentari di origine animale e vegetale, se provengono da aree epidemiche, se il successivo processo di produzione può eliminare i rischi;</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Se i semi di soia vengono utilizzati come materie prime, è necessario prestare </w:t>
            </w:r>
            <w:r>
              <w:rPr>
                <w:rFonts w:ascii="方正仿宋_GBK" w:eastAsia="方正仿宋_GBK" w:cs="仿宋" w:hint="eastAsia"/>
                <w:sz w:val="24"/>
                <w:szCs w:val="24"/>
              </w:rPr>
              <w:lastRenderedPageBreak/>
              <w:t>attenzione al fatto che si tratti di semi di soia geneticamente modificati e i loro prodotti trasformati dovrebbero essere trattati ad alta temperatura per eliminare i fattori antinutrizionali;</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Negli integratori alimentari per donne incinte e madri che allattano, le proteine di alta qualità dovrebbero provenire da uno o più tipi di semi di soia, prodotti a base di soia, latte e </w:t>
            </w:r>
            <w:r>
              <w:rPr>
                <w:rFonts w:ascii="方正仿宋_GBK" w:eastAsia="方正仿宋_GBK" w:cs="Times New Roman" w:hint="eastAsia"/>
                <w:sz w:val="24"/>
                <w:szCs w:val="24"/>
              </w:rPr>
              <w:lastRenderedPageBreak/>
              <w:t xml:space="preserve">latticini e il loro contenuto rappresenta il 18%-35% </w:t>
            </w:r>
            <w:r>
              <w:rPr>
                <w:rFonts w:ascii="方正仿宋_GBK" w:eastAsia="方正仿宋_GBK" w:cs="仿宋" w:hint="eastAsia"/>
                <w:sz w:val="24"/>
                <w:szCs w:val="24"/>
              </w:rPr>
              <w:t>della qualità della nutrizione integratori per donne incinte e madri che allattano ;</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Non utilizzare oli idrogenati o materie prime irradiate negli alimenti per neonati e bambini piccoli.</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3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3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2.2 </w:t>
            </w:r>
            <w:r>
              <w:rPr>
                <w:rFonts w:ascii="方正仿宋_GBK" w:eastAsia="方正仿宋_GBK" w:cs="仿宋" w:hint="eastAsia"/>
                <w:sz w:val="24"/>
                <w:szCs w:val="24"/>
              </w:rPr>
              <w:t xml:space="preserve">Altre materie prime (se </w:t>
            </w:r>
            <w:r>
              <w:rPr>
                <w:rFonts w:ascii="方正仿宋_GBK" w:eastAsia="方正仿宋_GBK" w:cs="仿宋" w:hint="eastAsia"/>
                <w:sz w:val="24"/>
                <w:szCs w:val="24"/>
              </w:rPr>
              <w:lastRenderedPageBreak/>
              <w:t xml:space="preserve">vengono utilizzati additivi alimentari, devono essere etichettati secondo la categoria "Standard nazionale sulla sicurezza </w:t>
            </w:r>
            <w:r>
              <w:rPr>
                <w:rFonts w:ascii="方正仿宋_GBK" w:eastAsia="方正仿宋_GBK" w:cs="仿宋" w:hint="eastAsia"/>
                <w:sz w:val="24"/>
                <w:szCs w:val="24"/>
              </w:rPr>
              <w:lastRenderedPageBreak/>
              <w:t>alimentare - Standard per l'uso degli additivi alimentari" (GB 2760-20 14))</w:t>
            </w:r>
          </w:p>
        </w:tc>
        <w:tc>
          <w:tcPr>
            <w:tcW w:w="4353"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"Standard nazionale sulla sicurezza alimentare - Principi generali degli alimenti in formula per fini medici speciali" (GB 29922-2013)</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 </w:t>
            </w:r>
            <w:r>
              <w:rPr>
                <w:rFonts w:ascii="方正仿宋_GBK" w:eastAsia="方正仿宋_GBK" w:cs="Times New Roman" w:hint="eastAsia"/>
                <w:sz w:val="24"/>
                <w:szCs w:val="24"/>
              </w:rPr>
              <w:t xml:space="preserve">7.3.8 </w:t>
            </w:r>
            <w:r>
              <w:rPr>
                <w:rFonts w:ascii="方正仿宋_GBK" w:eastAsia="方正仿宋_GBK" w:cs="仿宋" w:hint="eastAsia"/>
                <w:sz w:val="24"/>
                <w:szCs w:val="24"/>
              </w:rPr>
              <w:t>Gli integratori nutrizionali come vitamine e minerali la cui qualità è soggetta a modifiche durante lo stoccaggio dovrebbero essere soggetti a verifica e ispezione della qualificazione delle materie prime, se necessario, per garantire che soddisfino i requisiti delle normative sulle materie prime.</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8.5 </w:t>
            </w:r>
            <w:r>
              <w:rPr>
                <w:rFonts w:ascii="方正仿宋_GBK" w:eastAsia="方正仿宋_GBK" w:cs="仿宋" w:hint="eastAsia"/>
                <w:color w:val="auto"/>
                <w:kern w:val="2"/>
              </w:rPr>
              <w:t>Additivi alimentari e integratori alimentari alimentari</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8.5.1 </w:t>
            </w:r>
            <w:r>
              <w:rPr>
                <w:rFonts w:ascii="方正仿宋_GBK" w:eastAsia="方正仿宋_GBK" w:cs="仿宋" w:hint="eastAsia"/>
                <w:color w:val="auto"/>
                <w:kern w:val="2"/>
              </w:rPr>
              <w:t>Gli additivi alimentari e i potenziatori nutrizionali degli alimenti dovrebbero essere utilizzati razionalmente in conformità con la varietà, la portata e il dosaggio specificati negli standard nazionali di sicurezza alimentare.</w:t>
            </w:r>
            <w:r>
              <w:rPr>
                <w:rFonts w:ascii="方正仿宋_GBK" w:eastAsia="方正仿宋_GBK" w:cs="Times New Roman" w:hint="eastAsia"/>
                <w:color w:val="auto"/>
                <w:kern w:val="2"/>
              </w:rPr>
              <w:t xml:space="preserve"> </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8.5.2 </w:t>
            </w:r>
            <w:r>
              <w:rPr>
                <w:rFonts w:ascii="方正仿宋_GBK" w:eastAsia="方正仿宋_GBK" w:cs="仿宋" w:hint="eastAsia"/>
                <w:sz w:val="24"/>
                <w:szCs w:val="24"/>
              </w:rPr>
              <w:t xml:space="preserve">Pesare accuratamente gli additivi </w:t>
            </w:r>
            <w:r>
              <w:rPr>
                <w:rFonts w:ascii="方正仿宋_GBK" w:eastAsia="方正仿宋_GBK" w:cs="仿宋" w:hint="eastAsia"/>
                <w:sz w:val="24"/>
                <w:szCs w:val="24"/>
              </w:rPr>
              <w:lastRenderedPageBreak/>
              <w:t>alimentari e gli integratori alimentari alimentari quando li si utilizza e tenere un registro. )</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"Standard nazionale sulla sicurezza alimentare - Integratori nutrizionali alimentari complementari" (GB 22570-2014)</w:t>
            </w:r>
          </w:p>
          <w:p w:rsidR="00C86A94" w:rsidRDefault="00C86A94">
            <w:pPr>
              <w:pStyle w:val="10910"/>
              <w:spacing w:line="0" w:lineRule="atLeast"/>
              <w:ind w:firstLineChars="0" w:firstLine="0"/>
              <w:rPr>
                <w:rFonts w:ascii="方正仿宋_GBK" w:eastAsia="方正仿宋_GBK" w:cs="仿宋"/>
                <w:sz w:val="24"/>
                <w:szCs w:val="24"/>
              </w:rPr>
            </w:pPr>
            <w:r>
              <w:rPr>
                <w:rFonts w:ascii="方正仿宋_GBK" w:eastAsia="方正仿宋_GBK" w:cs="仿宋" w:hint="eastAsia"/>
                <w:sz w:val="24"/>
                <w:szCs w:val="24"/>
              </w:rPr>
              <w:t>alle disposizioni degli standard nazionali di sicurezza alimentare per l'uso degli additivi alimentari (GB 2760-2014).</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3.9.2 </w:t>
            </w:r>
            <w:r>
              <w:rPr>
                <w:rFonts w:ascii="方正仿宋_GBK" w:eastAsia="方正仿宋_GBK" w:cs="仿宋" w:hint="eastAsia"/>
                <w:color w:val="auto"/>
                <w:kern w:val="2"/>
              </w:rPr>
              <w:t xml:space="preserve">L'uso di fortificanti nutrizionali dovrebbe essere conforme alle disposizioni dello "Standard nazionale sulla sicurezza alimentare - Standard per l'uso di potenziatori nutrizionali alimentari" (GB 14880-2012). Tra questi, la dose giornaliera di sodio ferro etilendiamminotetraacetato non </w:t>
            </w:r>
            <w:r>
              <w:rPr>
                <w:rFonts w:ascii="方正仿宋_GBK" w:eastAsia="方正仿宋_GBK" w:cs="仿宋" w:hint="eastAsia"/>
                <w:color w:val="auto"/>
                <w:kern w:val="2"/>
              </w:rPr>
              <w:lastRenderedPageBreak/>
              <w:t xml:space="preserve">deve superare </w:t>
            </w:r>
            <w:r>
              <w:rPr>
                <w:rFonts w:ascii="方正仿宋_GBK" w:eastAsia="方正仿宋_GBK" w:cs="Times New Roman" w:hint="eastAsia"/>
                <w:color w:val="auto"/>
                <w:kern w:val="2"/>
              </w:rPr>
              <w:t xml:space="preserve">i 2,8 mg di ferro </w:t>
            </w:r>
            <w:r>
              <w:rPr>
                <w:rFonts w:ascii="方正仿宋_GBK" w:eastAsia="方正仿宋_GBK" w:cs="仿宋" w:hint="eastAsia"/>
                <w:color w:val="auto"/>
                <w:kern w:val="2"/>
              </w:rPr>
              <w:t>.</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3.9.3 </w:t>
            </w:r>
            <w:r>
              <w:rPr>
                <w:rFonts w:ascii="方正仿宋_GBK" w:eastAsia="方正仿宋_GBK" w:cs="仿宋" w:hint="eastAsia"/>
                <w:sz w:val="24"/>
                <w:szCs w:val="24"/>
              </w:rPr>
              <w:t>Le specifiche di qualità degli additivi alimentari e degli integratori alimentari dovrebbero essere conformi agli standard corrispondenti e alle normative pertinenti.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Fornire i nomi degli additivi utilizzati in conformità con gli "Standard nazionali di sicurezza alimentare per l'uso </w:t>
            </w:r>
            <w:r>
              <w:rPr>
                <w:rFonts w:ascii="方正仿宋_GBK" w:eastAsia="方正仿宋_GBK" w:cs="仿宋" w:hint="eastAsia"/>
                <w:sz w:val="24"/>
                <w:szCs w:val="24"/>
              </w:rPr>
              <w:lastRenderedPageBreak/>
              <w:t>degli additivi alimentari" (GB 2760-2014).</w:t>
            </w:r>
          </w:p>
          <w:p w:rsidR="00C86A94" w:rsidRDefault="00C86A94">
            <w:pPr>
              <w:pStyle w:val="10810"/>
              <w:spacing w:line="0" w:lineRule="atLeast"/>
              <w:ind w:firstLineChars="0" w:firstLine="0"/>
              <w:rPr>
                <w:rFonts w:ascii="方正仿宋_GBK" w:eastAsia="方正仿宋_GBK" w:cs="Times New Roman"/>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Gli additivi alimentari e i potenziatori nutrizionali degli alimenti dovrebbero </w:t>
            </w:r>
            <w:r>
              <w:rPr>
                <w:rFonts w:ascii="方正仿宋_GBK" w:eastAsia="方正仿宋_GBK" w:cs="仿宋" w:hint="eastAsia"/>
                <w:sz w:val="24"/>
                <w:szCs w:val="24"/>
              </w:rPr>
              <w:lastRenderedPageBreak/>
              <w:t>essere utilizzati razionalmente in conformità con la varietà, la portata e il dosaggio specificati negli standard nazionali di sicurezza alimentare.</w:t>
            </w:r>
          </w:p>
        </w:tc>
        <w:tc>
          <w:tcPr>
            <w:tcW w:w="1890" w:type="dxa"/>
            <w:vAlign w:val="center"/>
          </w:tcPr>
          <w:p w:rsidR="00C86A94" w:rsidRDefault="00C86A94" w:rsidP="00C33F83">
            <w:pPr>
              <w:pStyle w:val="4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4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2.3 </w:t>
            </w:r>
            <w:r>
              <w:rPr>
                <w:rFonts w:ascii="方正仿宋_GBK" w:eastAsia="方正仿宋_GBK" w:cs="仿宋" w:hint="eastAsia"/>
                <w:sz w:val="24"/>
                <w:szCs w:val="24"/>
              </w:rPr>
              <w:t>Standard di qualità e sicurezza implementati per le diverse materie prime</w:t>
            </w:r>
          </w:p>
        </w:tc>
        <w:tc>
          <w:tcPr>
            <w:tcW w:w="4353" w:type="dxa"/>
            <w:vAlign w:val="center"/>
          </w:tcPr>
          <w:p w:rsidR="00C86A94" w:rsidRDefault="00C86A94">
            <w:pPr>
              <w:pStyle w:val="Default"/>
              <w:spacing w:line="0" w:lineRule="atLeast"/>
              <w:jc w:val="both"/>
              <w:rPr>
                <w:rFonts w:ascii="方正仿宋_GBK" w:eastAsia="方正仿宋_GBK" w:cs="Times New Roman"/>
                <w:color w:val="auto"/>
                <w:kern w:val="2"/>
              </w:rPr>
            </w:pPr>
            <w:r>
              <w:rPr>
                <w:rFonts w:ascii="Times New Roman" w:eastAsia="方正仿宋_GBK" w:cs="Times New Roman" w:hint="eastAsia"/>
              </w:rPr>
              <w:t xml:space="preserve">"Standard nazionali sulla sicurezza alimentare - Specifiche igieniche generali per la produzione alimentare" (GB14881-2013)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7.2.1 </w:t>
            </w:r>
            <w:r>
              <w:rPr>
                <w:rFonts w:ascii="方正仿宋_GBK" w:eastAsia="方正仿宋_GBK" w:cs="仿宋" w:hint="eastAsia"/>
                <w:color w:val="auto"/>
                <w:kern w:val="2"/>
              </w:rPr>
              <w:t>Le materie prime alimentari acquistate devono essere ispezionate per verificare la licenza del fornitore e i certificati di qualificazione del prodotto; per le materie prime alimentari che non possono fornire certificati di qualificazione, devono devono essere ispezionati in conformità con gli standard di sicurezza alimentare).</w:t>
            </w:r>
          </w:p>
        </w:tc>
        <w:tc>
          <w:tcPr>
            <w:tcW w:w="3465" w:type="dxa"/>
            <w:vAlign w:val="center"/>
          </w:tcPr>
          <w:p w:rsidR="00C86A94" w:rsidRDefault="00C86A94">
            <w:pPr>
              <w:pStyle w:val="11010"/>
              <w:spacing w:line="0" w:lineRule="atLeast"/>
              <w:rPr>
                <w:rFonts w:ascii="方正仿宋_GBK" w:eastAsia="方正仿宋_GBK" w:cs="Times New Roman"/>
                <w:sz w:val="24"/>
                <w:szCs w:val="24"/>
              </w:rPr>
            </w:pPr>
            <w:r>
              <w:rPr>
                <w:rFonts w:ascii="方正仿宋_GBK" w:eastAsia="方正仿宋_GBK" w:cs="仿宋" w:hint="eastAsia"/>
                <w:sz w:val="24"/>
                <w:szCs w:val="24"/>
              </w:rPr>
              <w:t>Fornire standard di qualità e sicurezza per l'implementazione delle materie prime, inclusi indicatori, limiti e requisiti di accettazione.</w:t>
            </w:r>
          </w:p>
        </w:tc>
        <w:tc>
          <w:tcPr>
            <w:tcW w:w="2576" w:type="dxa"/>
            <w:vAlign w:val="center"/>
          </w:tcPr>
          <w:p w:rsidR="00C86A94" w:rsidRDefault="00C86A94">
            <w:pPr>
              <w:pStyle w:val="11110"/>
              <w:spacing w:line="0" w:lineRule="atLeast"/>
              <w:rPr>
                <w:rFonts w:ascii="方正仿宋_GBK" w:eastAsia="方正仿宋_GBK" w:cs="Times New Roman"/>
                <w:sz w:val="24"/>
                <w:szCs w:val="24"/>
              </w:rPr>
            </w:pPr>
            <w:r>
              <w:rPr>
                <w:rFonts w:ascii="方正仿宋_GBK" w:eastAsia="方正仿宋_GBK" w:cs="仿宋" w:hint="eastAsia"/>
                <w:sz w:val="24"/>
                <w:szCs w:val="24"/>
              </w:rPr>
              <w:t>Confronta gli standard nazionali pertinenti per determinare se le materie prime utilizzate soddisfano i requisiti del nostro Paese.</w:t>
            </w:r>
          </w:p>
        </w:tc>
        <w:tc>
          <w:tcPr>
            <w:tcW w:w="1890" w:type="dxa"/>
            <w:vAlign w:val="center"/>
          </w:tcPr>
          <w:p w:rsidR="00C86A94" w:rsidRDefault="00C86A94" w:rsidP="00C33F83">
            <w:pPr>
              <w:pStyle w:val="5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5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9101"/>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89"/>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2.4 Sistema di audit dei fornitori di materie prime</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GB </w:t>
            </w:r>
            <w:r>
              <w:rPr>
                <w:rFonts w:ascii="方正仿宋_GBK" w:eastAsia="方正仿宋_GBK" w:cs="仿宋" w:hint="eastAsia"/>
                <w:sz w:val="24"/>
                <w:szCs w:val="24"/>
              </w:rPr>
              <w:t>"Standard nazionale sulla sicurezza alimentare - Principi generali degli alimenti in formula per fini medici speciali" (GB 29922-2013)</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7.2.2 </w:t>
            </w:r>
            <w:r>
              <w:rPr>
                <w:rFonts w:ascii="方正仿宋_GBK" w:eastAsia="方正仿宋_GBK" w:cs="仿宋" w:hint="eastAsia"/>
                <w:sz w:val="24"/>
                <w:szCs w:val="24"/>
              </w:rPr>
              <w:t>Le imprese dovrebbero istituire un sistema di gestione dei fornitori e definire le procedure di selezione, revisione e valutazione dei fornitori.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7.2.6 </w:t>
            </w:r>
            <w:r>
              <w:rPr>
                <w:rFonts w:ascii="方正仿宋_GBK" w:eastAsia="方正仿宋_GBK" w:cs="仿宋" w:hint="eastAsia"/>
                <w:sz w:val="24"/>
                <w:szCs w:val="24"/>
              </w:rPr>
              <w:t>I processi e le misure di sicurezza adottati dai fornitori dovrebbero essere valutati e, se necessario, dovrebbero essere condotti regolari riesami in loco o monitoraggio dei processi.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Fornire un sistema di audit per i fornitori di materie prime, compresa la selezione dei fornitori, l'audit, le procedure di valutazione, ecc., un elenco di fornitori qualificati e un registro di valutazione </w:t>
            </w:r>
            <w:r>
              <w:rPr>
                <w:rFonts w:ascii="方正仿宋_GBK" w:eastAsia="方正仿宋_GBK" w:cs="Times New Roman" w:hint="eastAsia"/>
                <w:sz w:val="24"/>
                <w:szCs w:val="24"/>
              </w:rPr>
              <w:t xml:space="preserve">dei </w:t>
            </w:r>
            <w:r>
              <w:rPr>
                <w:rFonts w:ascii="方正仿宋_GBK" w:eastAsia="方正仿宋_GBK" w:cs="仿宋" w:hint="eastAsia"/>
                <w:sz w:val="24"/>
                <w:szCs w:val="24"/>
              </w:rPr>
              <w:t>principali fornitori di materie prime.</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Concentrarsi sulla verifica del rispetto degli standard di qualità e sicurezza delle materie prime.</w:t>
            </w:r>
          </w:p>
        </w:tc>
        <w:tc>
          <w:tcPr>
            <w:tcW w:w="1890" w:type="dxa"/>
            <w:vAlign w:val="center"/>
          </w:tcPr>
          <w:p w:rsidR="00C86A94" w:rsidRDefault="00C86A94" w:rsidP="00C33F83">
            <w:pPr>
              <w:pStyle w:val="6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6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2.5 </w:t>
            </w:r>
            <w:r>
              <w:rPr>
                <w:rFonts w:ascii="方正仿宋_GBK" w:eastAsia="方正仿宋_GBK" w:cs="仿宋" w:hint="eastAsia"/>
                <w:sz w:val="24"/>
                <w:szCs w:val="24"/>
              </w:rPr>
              <w:t xml:space="preserve">Materiali di imballaggio </w:t>
            </w:r>
            <w:r>
              <w:rPr>
                <w:rFonts w:ascii="方正仿宋_GBK" w:eastAsia="方正仿宋_GBK" w:cs="仿宋" w:hint="eastAsia"/>
                <w:sz w:val="24"/>
                <w:szCs w:val="24"/>
              </w:rPr>
              <w:lastRenderedPageBreak/>
              <w:t>interno del prodotto</w:t>
            </w:r>
          </w:p>
          <w:p w:rsidR="00C86A94" w:rsidRDefault="00C86A94">
            <w:pPr>
              <w:pStyle w:val="10910"/>
              <w:snapToGrid w:val="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Times New Roman" w:eastAsia="方正仿宋_GBK" w:hAnsi="Times New Roman" w:cs="Times New Roman" w:hint="eastAsia"/>
                <w:kern w:val="0"/>
                <w:sz w:val="24"/>
                <w:szCs w:val="24"/>
              </w:rPr>
              <w:t xml:space="preserve">"Standard nazionali sulla sicurezza alimentare - Specifiche igieniche generali per la produzione alimentare"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7.4.1 </w:t>
            </w:r>
            <w:r>
              <w:rPr>
                <w:rFonts w:ascii="方正仿宋_GBK" w:eastAsia="方正仿宋_GBK" w:cs="仿宋" w:hint="eastAsia"/>
                <w:sz w:val="24"/>
                <w:szCs w:val="24"/>
              </w:rPr>
              <w:t xml:space="preserve">Quando si acquistano materiali per l'imballaggio alimentare, contenitori, detergenti, </w:t>
            </w:r>
            <w:r>
              <w:rPr>
                <w:rFonts w:ascii="方正仿宋_GBK" w:eastAsia="方正仿宋_GBK" w:cs="仿宋" w:hint="eastAsia"/>
                <w:sz w:val="24"/>
                <w:szCs w:val="24"/>
              </w:rPr>
              <w:lastRenderedPageBreak/>
              <w:t>disinfettanti e altri prodotti correlati agli alimenti, i documenti di certificazione del prodotto devono essere ispezionati e deve essere implementata la gestione delle licenze. Anche i prodotti legati agli alimenti devono controllare la licenza del fornitore. I prodotti legati agli alimenti, come i materiali di imballaggio degli alimenti, devono essere ispezionati prima di poter essere utilizzati.)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"Standard nazionale sulla sicurezza alimentare - Principi generali degli alimenti in formula per fini medici speciali" (GB 29922-2013) ( </w:t>
            </w:r>
            <w:r>
              <w:rPr>
                <w:rFonts w:ascii="方正仿宋_GBK" w:eastAsia="方正仿宋_GBK" w:cs="Times New Roman" w:hint="eastAsia"/>
                <w:sz w:val="24"/>
                <w:szCs w:val="24"/>
              </w:rPr>
              <w:t xml:space="preserve">8.6 </w:t>
            </w:r>
            <w:r>
              <w:rPr>
                <w:rFonts w:ascii="方正仿宋_GBK" w:eastAsia="方正仿宋_GBK" w:cs="仿宋" w:hint="eastAsia"/>
                <w:sz w:val="24"/>
                <w:szCs w:val="24"/>
              </w:rPr>
              <w:t>Imballaggio</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8.6.1 </w:t>
            </w:r>
            <w:r>
              <w:rPr>
                <w:rFonts w:ascii="方正仿宋_GBK" w:eastAsia="方正仿宋_GBK" w:cs="仿宋" w:hint="eastAsia"/>
                <w:sz w:val="24"/>
                <w:szCs w:val="24"/>
              </w:rPr>
              <w:t xml:space="preserve">Deve essere conforme alle disposizioni pertinenti delle </w:t>
            </w:r>
            <w:r>
              <w:rPr>
                <w:rFonts w:ascii="Times New Roman" w:eastAsia="方正仿宋_GBK" w:hAnsi="Times New Roman" w:cs="Times New Roman" w:hint="eastAsia"/>
                <w:kern w:val="0"/>
                <w:sz w:val="24"/>
                <w:szCs w:val="24"/>
              </w:rPr>
              <w:t xml:space="preserve">"Norme nazionali sulla sicurezza alimentare - Specifiche igieniche generali per la </w:t>
            </w:r>
            <w:r>
              <w:rPr>
                <w:rFonts w:ascii="Times New Roman" w:eastAsia="方正仿宋_GBK" w:hAnsi="Times New Roman" w:cs="Times New Roman" w:hint="eastAsia"/>
                <w:kern w:val="0"/>
                <w:sz w:val="24"/>
                <w:szCs w:val="24"/>
              </w:rPr>
              <w:lastRenderedPageBreak/>
              <w:t>produzione alimentare" (GB14881-2013) .</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8.6.2 </w:t>
            </w:r>
            <w:r>
              <w:rPr>
                <w:rFonts w:ascii="方正仿宋_GBK" w:eastAsia="方正仿宋_GBK" w:cs="仿宋" w:hint="eastAsia"/>
                <w:sz w:val="24"/>
                <w:szCs w:val="24"/>
              </w:rPr>
              <w:t>I materiali di imballaggio devono essere puliti, non tossici e conformi alle normative nazionali pertinenti.</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8.6.3 </w:t>
            </w:r>
            <w:r>
              <w:rPr>
                <w:rFonts w:ascii="方正仿宋_GBK" w:eastAsia="方正仿宋_GBK" w:cs="仿宋" w:hint="eastAsia"/>
                <w:sz w:val="24"/>
                <w:szCs w:val="24"/>
              </w:rPr>
              <w:t>I materiali di imballaggio o i gas di imballaggio dovrebbero essere non tossici e non dovrebbero influenzare la sicurezza alimentare e le caratteristiche del prodotto in specifiche condizioni di conservazione e utilizzo.</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8.6.4 </w:t>
            </w:r>
            <w:r>
              <w:rPr>
                <w:rFonts w:ascii="方正仿宋_GBK" w:eastAsia="方正仿宋_GBK" w:cs="仿宋" w:hint="eastAsia"/>
                <w:sz w:val="24"/>
                <w:szCs w:val="24"/>
              </w:rPr>
              <w:t>I materiali di imballaggio riutilizzabili come bottiglie di vetro, contenitori di acciaio inossidabile, ecc. devono essere accuratamente puliti e disinfettati secondo necessità prima dell'uso.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"Standard nazionale sulla sicurezza alimentare - Codice igienico per la produzione di alimenti in scatola" (GB </w:t>
            </w:r>
            <w:r>
              <w:rPr>
                <w:rFonts w:ascii="方正仿宋_GBK" w:eastAsia="方正仿宋_GBK" w:cs="仿宋" w:hint="eastAsia"/>
                <w:sz w:val="24"/>
                <w:szCs w:val="24"/>
              </w:rPr>
              <w:lastRenderedPageBreak/>
              <w:t xml:space="preserve">8950-2016) ( </w:t>
            </w:r>
            <w:r>
              <w:rPr>
                <w:rFonts w:ascii="方正仿宋_GBK" w:eastAsia="方正仿宋_GBK" w:cs="Times New Roman" w:hint="eastAsia"/>
                <w:sz w:val="24"/>
                <w:szCs w:val="24"/>
              </w:rPr>
              <w:t xml:space="preserve">7.5 </w:t>
            </w:r>
            <w:r>
              <w:rPr>
                <w:rFonts w:ascii="方正仿宋_GBK" w:eastAsia="方正仿宋_GBK" w:cs="仿宋" w:hint="eastAsia"/>
                <w:sz w:val="24"/>
                <w:szCs w:val="24"/>
              </w:rPr>
              <w:t>Il materiale, il rivestimento interno, il rivestimento per la riparazione delle cuciture e il sigillante dei contenitori di imballaggio utilizzati per gli alimenti in scatola devono essere conformi agli standard di sicurezza pertinenti.)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"Norme nazionali di sicurezza alimentare - Specifiche igieniche per la produzione di bevande" (GB 12695-2016)</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7.3.2 </w:t>
            </w:r>
            <w:r>
              <w:rPr>
                <w:rFonts w:ascii="方正仿宋_GBK" w:eastAsia="方正仿宋_GBK" w:cs="仿宋" w:hint="eastAsia"/>
                <w:sz w:val="24"/>
                <w:szCs w:val="24"/>
              </w:rPr>
              <w:t xml:space="preserve">I contenitori e i materiali di imballaggio devono essere conformi agli standard o ai regolamenti pertinenti </w:t>
            </w:r>
            <w:r>
              <w:rPr>
                <w:rFonts w:ascii="方正仿宋_GBK" w:eastAsia="方正仿宋_GBK" w:cs="Times New Roman" w:hint="eastAsia"/>
                <w:sz w:val="24"/>
                <w:szCs w:val="24"/>
              </w:rPr>
              <w:t xml:space="preserve">e </w:t>
            </w:r>
            <w:r>
              <w:rPr>
                <w:rFonts w:ascii="方正仿宋_GBK" w:eastAsia="方正仿宋_GBK" w:cs="仿宋" w:hint="eastAsia"/>
                <w:sz w:val="24"/>
                <w:szCs w:val="24"/>
              </w:rPr>
              <w:t xml:space="preserve">non influiscono sulla sicurezza alimentare e sulle caratteristiche del prodotto in specifiche condizioni di conservazione e utilizzo. Gli additivi per contenitori e </w:t>
            </w:r>
            <w:r>
              <w:rPr>
                <w:rFonts w:ascii="方正仿宋_GBK" w:eastAsia="方正仿宋_GBK" w:cs="仿宋" w:hint="eastAsia"/>
                <w:sz w:val="24"/>
                <w:szCs w:val="24"/>
              </w:rPr>
              <w:lastRenderedPageBreak/>
              <w:t xml:space="preserve">materiali di imballaggio a contatto con gli alimenti devono essere conformi a </w:t>
            </w:r>
            <w:r>
              <w:rPr>
                <w:rFonts w:ascii="方正仿宋_GBK" w:eastAsia="方正仿宋_GBK" w:cs="Times New Roman" w:hint="eastAsia"/>
                <w:sz w:val="24"/>
                <w:szCs w:val="24"/>
              </w:rPr>
              <w:t xml:space="preserve">GB9685 </w:t>
            </w:r>
            <w:r>
              <w:rPr>
                <w:rFonts w:ascii="方正仿宋_GBK" w:eastAsia="方正仿宋_GBK" w:cs="仿宋" w:hint="eastAsia"/>
                <w:sz w:val="24"/>
                <w:szCs w:val="24"/>
              </w:rPr>
              <w:t>e ai requisiti normativi pertinenti.)</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Descrivere in dettaglio la composizione dei materiali di imballaggio interno del prodotto ed elencare gli standard di qualità e </w:t>
            </w:r>
            <w:r>
              <w:rPr>
                <w:rFonts w:ascii="方正仿宋_GBK" w:eastAsia="方正仿宋_GBK" w:cs="仿宋" w:hint="eastAsia"/>
                <w:sz w:val="24"/>
                <w:szCs w:val="24"/>
              </w:rPr>
              <w:lastRenderedPageBreak/>
              <w:t>sicurezza per i materiali di imballaggio interno.</w:t>
            </w: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 xml:space="preserve">Concentrarsi sul fatto che l'azienda fornisca informazioni sulla certificazione di sicurezza per i </w:t>
            </w:r>
            <w:r>
              <w:rPr>
                <w:rFonts w:ascii="方正仿宋_GBK" w:eastAsia="方正仿宋_GBK" w:cs="仿宋" w:hint="eastAsia"/>
                <w:sz w:val="24"/>
                <w:szCs w:val="24"/>
              </w:rPr>
              <w:lastRenderedPageBreak/>
              <w:t>materiali di imballaggio interni, come dichiarazioni aziendali, ecc.</w:t>
            </w:r>
          </w:p>
        </w:tc>
        <w:tc>
          <w:tcPr>
            <w:tcW w:w="1890" w:type="dxa"/>
            <w:vAlign w:val="center"/>
          </w:tcPr>
          <w:p w:rsidR="00C86A94" w:rsidRDefault="00C86A94" w:rsidP="00C33F83">
            <w:pPr>
              <w:pStyle w:val="7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7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493"/>
        </w:trPr>
        <w:tc>
          <w:tcPr>
            <w:tcW w:w="14279" w:type="dxa"/>
            <w:gridSpan w:val="6"/>
            <w:vAlign w:val="center"/>
          </w:tcPr>
          <w:p w:rsidR="00C86A94" w:rsidRDefault="00C86A94">
            <w:pPr>
              <w:pStyle w:val="10810"/>
              <w:spacing w:line="0" w:lineRule="atLeast"/>
              <w:ind w:firstLineChars="0" w:firstLine="0"/>
              <w:jc w:val="center"/>
              <w:rPr>
                <w:rFonts w:ascii="方正楷体_GBK" w:eastAsia="方正楷体_GBK" w:cs="Times New Roman"/>
                <w:b/>
                <w:sz w:val="24"/>
                <w:szCs w:val="24"/>
              </w:rPr>
            </w:pPr>
            <w:r>
              <w:rPr>
                <w:rFonts w:ascii="方正楷体_GBK" w:eastAsia="方正楷体_GBK" w:cs="Times New Roman" w:hint="eastAsia"/>
                <w:b/>
                <w:bCs/>
                <w:sz w:val="24"/>
                <w:szCs w:val="24"/>
              </w:rPr>
              <w:lastRenderedPageBreak/>
              <w:t xml:space="preserve">3. </w:t>
            </w:r>
            <w:r>
              <w:rPr>
                <w:rFonts w:ascii="方正楷体_GBK" w:eastAsia="方正楷体_GBK" w:cs="仿宋" w:hint="eastAsia"/>
                <w:b/>
                <w:bCs/>
                <w:sz w:val="24"/>
                <w:szCs w:val="24"/>
              </w:rPr>
              <w:t>Informazioni sul processo di produzione</w:t>
            </w:r>
          </w:p>
        </w:tc>
      </w:tr>
      <w:tr w:rsidR="00C86A94">
        <w:trPr>
          <w:trHeight w:val="1158"/>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3.1 </w:t>
            </w:r>
            <w:r>
              <w:rPr>
                <w:rFonts w:ascii="方正仿宋_GBK" w:eastAsia="方正仿宋_GBK" w:cs="仿宋" w:hint="eastAsia"/>
                <w:sz w:val="24"/>
                <w:szCs w:val="24"/>
              </w:rPr>
              <w:t xml:space="preserve">Fornire un diagramma di flusso dettagliato del processo di produzione, che dovrebbe </w:t>
            </w:r>
            <w:r>
              <w:rPr>
                <w:rFonts w:ascii="方正仿宋_GBK" w:eastAsia="方正仿宋_GBK" w:cs="仿宋" w:hint="eastAsia"/>
                <w:sz w:val="24"/>
                <w:szCs w:val="24"/>
              </w:rPr>
              <w:lastRenderedPageBreak/>
              <w:t>includere parametri di processo e descrivere il processo.</w:t>
            </w: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1.</w:t>
            </w:r>
            <w:r>
              <w:rPr>
                <w:rFonts w:ascii="微软雅黑" w:eastAsia="微软雅黑" w:hint="eastAsia"/>
                <w:sz w:val="18"/>
                <w:szCs w:val="18"/>
              </w:rPr>
              <w:t xml:space="preserve"> </w:t>
            </w:r>
            <w:r>
              <w:rPr>
                <w:rFonts w:ascii="方正仿宋_GBK" w:eastAsia="方正仿宋_GBK" w:cs="仿宋" w:hint="eastAsia"/>
                <w:sz w:val="24"/>
                <w:szCs w:val="24"/>
              </w:rPr>
              <w:t>"Buone pratiche di fabbricazione dello standard nazionale di sicurezza alimentare per gli alimenti per lattanti in polvere" (GB 23790-2010) (9.6 Fasi di lavorazione specifiche).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"Standard nazionale sulla sicurezza alimentare - Principi generali delle formule per scopi medici speciali" (GB 29922-2013) ( </w:t>
            </w:r>
            <w:r>
              <w:rPr>
                <w:rFonts w:ascii="方正仿宋_GBK" w:eastAsia="方正仿宋_GBK" w:cs="Times New Roman" w:hint="eastAsia"/>
                <w:sz w:val="24"/>
                <w:szCs w:val="24"/>
              </w:rPr>
              <w:t xml:space="preserve">8.7.1 </w:t>
            </w:r>
            <w:r>
              <w:rPr>
                <w:rFonts w:ascii="方正仿宋_GBK" w:eastAsia="方正仿宋_GBK" w:cs="仿宋" w:hint="eastAsia"/>
                <w:sz w:val="24"/>
                <w:szCs w:val="24"/>
              </w:rPr>
              <w:t xml:space="preserve">Requisiti generali: ogni fase di lavorazione nel processo di produzione di formule per scopi medici speciali deve essere conforme ai requisiti della corrispondenti fasi di elaborazione specifiche del processo e </w:t>
            </w:r>
            <w:r>
              <w:rPr>
                <w:rFonts w:ascii="方正仿宋_GBK" w:eastAsia="方正仿宋_GBK" w:cs="仿宋" w:hint="eastAsia"/>
                <w:sz w:val="24"/>
                <w:szCs w:val="24"/>
              </w:rPr>
              <w:lastRenderedPageBreak/>
              <w:t xml:space="preserve">devono essere conformi alle disposizioni di </w:t>
            </w:r>
            <w:r>
              <w:rPr>
                <w:rFonts w:ascii="方正仿宋_GBK" w:eastAsia="方正仿宋_GBK" w:cs="Times New Roman" w:hint="eastAsia"/>
                <w:sz w:val="24"/>
                <w:szCs w:val="24"/>
              </w:rPr>
              <w:t xml:space="preserve">8.7.2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8.7.9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Fornire un diagramma di flusso dettagliato, che dovrebbe includere parametri di processo e descrivere il processo.</w:t>
            </w: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Prestare attenzione se il processo di produzione dell'azienda soddisfa la definizione del prodotto;</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Se appartiene alle categorie degli alimenti per lattanti e degli alimenti per fini medici speciali, si dovrebbe prestare attenzione al fatto che la tecnologia di </w:t>
            </w:r>
            <w:r>
              <w:rPr>
                <w:rFonts w:ascii="方正仿宋_GBK" w:eastAsia="方正仿宋_GBK" w:cs="仿宋" w:hint="eastAsia"/>
                <w:sz w:val="24"/>
                <w:szCs w:val="24"/>
              </w:rPr>
              <w:lastRenderedPageBreak/>
              <w:t>lavorazione appartenente a specifiche fasi di lavorazione sia conforme agli standard pertinenti.</w:t>
            </w:r>
          </w:p>
        </w:tc>
        <w:tc>
          <w:tcPr>
            <w:tcW w:w="1890" w:type="dxa"/>
            <w:vAlign w:val="center"/>
          </w:tcPr>
          <w:p w:rsidR="00C86A94" w:rsidRDefault="00C86A94" w:rsidP="00C33F83">
            <w:pPr>
              <w:pStyle w:val="8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3.2 </w:t>
            </w:r>
            <w:r>
              <w:rPr>
                <w:rFonts w:ascii="方正仿宋_GBK" w:eastAsia="方正仿宋_GBK" w:cs="仿宋" w:hint="eastAsia"/>
                <w:sz w:val="24"/>
                <w:szCs w:val="24"/>
              </w:rPr>
              <w:t xml:space="preserve">Fornire procedure di pulizia e disinfezione che coprano l'intera </w:t>
            </w:r>
            <w:r>
              <w:rPr>
                <w:rFonts w:ascii="方正仿宋_GBK" w:eastAsia="方正仿宋_GBK" w:cs="仿宋" w:hint="eastAsia"/>
                <w:sz w:val="24"/>
                <w:szCs w:val="24"/>
              </w:rPr>
              <w:lastRenderedPageBreak/>
              <w:t>linea di produzione.</w:t>
            </w:r>
          </w:p>
        </w:tc>
        <w:tc>
          <w:tcPr>
            <w:tcW w:w="4353" w:type="dxa"/>
            <w:vAlign w:val="center"/>
          </w:tcPr>
          <w:p w:rsidR="00C86A94" w:rsidRDefault="00C86A94">
            <w:pPr>
              <w:pStyle w:val="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"Standard nazionale di sicurezza alimentare sulle buone pratiche di produzione per gli alimenti per lattanti in polvere" (GB 23790-2010) ( </w:t>
            </w:r>
            <w:r>
              <w:rPr>
                <w:rFonts w:ascii="方正仿宋_GBK" w:eastAsia="方正仿宋_GBK" w:cs="Times New Roman" w:hint="eastAsia"/>
                <w:sz w:val="24"/>
                <w:szCs w:val="24"/>
              </w:rPr>
              <w:t xml:space="preserve">7.3 </w:t>
            </w:r>
            <w:r>
              <w:rPr>
                <w:rFonts w:ascii="方正仿宋_GBK" w:eastAsia="方正仿宋_GBK" w:cs="仿宋" w:hint="eastAsia"/>
                <w:sz w:val="24"/>
                <w:szCs w:val="24"/>
              </w:rPr>
              <w:t>Pulizia e disinfezione).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"Standard nazionale sulla sicurezza alimentare - Principi generali degli alimenti in formula per scopi medici speciali" (GB 29922-2013) ( </w:t>
            </w:r>
            <w:r>
              <w:rPr>
                <w:rFonts w:ascii="方正仿宋_GBK" w:eastAsia="方正仿宋_GBK" w:cs="Times New Roman" w:hint="eastAsia"/>
                <w:sz w:val="24"/>
                <w:szCs w:val="24"/>
              </w:rPr>
              <w:t xml:space="preserve">6.3 </w:t>
            </w:r>
            <w:r>
              <w:rPr>
                <w:rFonts w:ascii="方正仿宋_GBK" w:eastAsia="方正仿宋_GBK" w:cs="仿宋" w:hint="eastAsia"/>
                <w:sz w:val="24"/>
                <w:szCs w:val="24"/>
              </w:rPr>
              <w:t xml:space="preserve">Pulizia </w:t>
            </w:r>
            <w:r>
              <w:rPr>
                <w:rFonts w:ascii="方正仿宋_GBK" w:eastAsia="方正仿宋_GBK" w:cs="仿宋" w:hint="eastAsia"/>
                <w:sz w:val="24"/>
                <w:szCs w:val="24"/>
              </w:rPr>
              <w:lastRenderedPageBreak/>
              <w:t>e disinfezione).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Times New Roman" w:eastAsia="方正仿宋_GBK" w:cs="Times New Roman" w:hint="eastAsia"/>
                <w:kern w:val="0"/>
                <w:sz w:val="24"/>
                <w:szCs w:val="24"/>
              </w:rPr>
              <w:t xml:space="preserve">"Standard nazionale sulla sicurezza alimentare - Specifiche igieniche generali per la produzione alimentare"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8.2.1 </w:t>
            </w:r>
            <w:r>
              <w:rPr>
                <w:rFonts w:ascii="方正仿宋_GBK" w:eastAsia="方正仿宋_GBK" w:cs="仿宋" w:hint="eastAsia"/>
                <w:sz w:val="24"/>
                <w:szCs w:val="24"/>
              </w:rPr>
              <w:t>Pulizia e disinfezione).</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Fornire procedure di pulizia e disinfezione che coprano l'intera linea di produzione.</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Prestare attenzione alla verifica degli effetti di pulizia e disinfezione.</w:t>
            </w:r>
          </w:p>
        </w:tc>
        <w:tc>
          <w:tcPr>
            <w:tcW w:w="1890" w:type="dxa"/>
            <w:vAlign w:val="center"/>
          </w:tcPr>
          <w:p w:rsidR="00C86A94" w:rsidRDefault="00C86A94" w:rsidP="00C33F83">
            <w:pPr>
              <w:pStyle w:val="9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9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3.3 </w:t>
            </w:r>
            <w:r>
              <w:rPr>
                <w:rFonts w:ascii="方正仿宋_GBK" w:eastAsia="方正仿宋_GBK" w:cs="仿宋" w:hint="eastAsia"/>
                <w:sz w:val="24"/>
                <w:szCs w:val="24"/>
              </w:rPr>
              <w:t>Fornire un elenco delle principali attrezzature e capacità produttiva.</w:t>
            </w:r>
          </w:p>
        </w:tc>
        <w:tc>
          <w:tcPr>
            <w:tcW w:w="4353"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Times New Roman" w:eastAsia="方正仿宋_GBK" w:cs="Times New Roman" w:hint="eastAsia"/>
                <w:kern w:val="0"/>
                <w:sz w:val="24"/>
                <w:szCs w:val="24"/>
              </w:rPr>
              <w:t xml:space="preserve">"Standard nazionale sulla sicurezza alimentare - Specifiche igieniche generali per la produzione alimentare"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5.2 </w:t>
            </w:r>
            <w:r>
              <w:rPr>
                <w:rFonts w:ascii="方正仿宋_GBK" w:eastAsia="方正仿宋_GBK" w:cs="仿宋" w:hint="eastAsia"/>
                <w:sz w:val="24"/>
                <w:szCs w:val="24"/>
              </w:rPr>
              <w:t>Attrezzature).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2.</w:t>
            </w:r>
            <w:r>
              <w:rPr>
                <w:rFonts w:ascii="方正仿宋_GBK" w:eastAsia="方正仿宋_GBK" w:cs="Times New Roman" w:hint="eastAsia"/>
                <w:kern w:val="0"/>
                <w:sz w:val="24"/>
                <w:szCs w:val="24"/>
              </w:rPr>
              <w:t xml:space="preserve"> </w:t>
            </w:r>
            <w:r>
              <w:rPr>
                <w:rFonts w:ascii="方正仿宋_GBK" w:eastAsia="方正仿宋_GBK" w:cs="仿宋" w:hint="eastAsia"/>
                <w:sz w:val="24"/>
                <w:szCs w:val="24"/>
              </w:rPr>
              <w:t xml:space="preserve">"Specifiche igieniche degli standard nazionali di sicurezza alimentare per la produzione di alimenti in scatola" (GB 8950-2016) ( </w:t>
            </w:r>
            <w:r>
              <w:rPr>
                <w:rFonts w:ascii="方正仿宋_GBK" w:eastAsia="方正仿宋_GBK" w:cs="Times New Roman" w:hint="eastAsia"/>
                <w:sz w:val="24"/>
                <w:szCs w:val="24"/>
              </w:rPr>
              <w:t xml:space="preserve">5.5 </w:t>
            </w:r>
            <w:r>
              <w:rPr>
                <w:rFonts w:ascii="方正仿宋_GBK" w:eastAsia="方正仿宋_GBK" w:cs="仿宋" w:hint="eastAsia"/>
                <w:sz w:val="24"/>
                <w:szCs w:val="24"/>
              </w:rPr>
              <w:t>Attrezzature di sterilizzazione).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"Norme nazionali sulla sicurezza alimentare - Specifiche igieniche per la produzione di bevande" (GB 12695-2016) ( </w:t>
            </w:r>
            <w:r>
              <w:rPr>
                <w:rFonts w:ascii="方正仿宋_GBK" w:eastAsia="方正仿宋_GBK" w:cs="Times New Roman" w:hint="eastAsia"/>
                <w:sz w:val="24"/>
                <w:szCs w:val="24"/>
              </w:rPr>
              <w:t xml:space="preserve">5.3 </w:t>
            </w:r>
            <w:r>
              <w:rPr>
                <w:rFonts w:ascii="方正仿宋_GBK" w:eastAsia="方正仿宋_GBK" w:cs="仿宋" w:hint="eastAsia"/>
                <w:sz w:val="24"/>
                <w:szCs w:val="24"/>
              </w:rPr>
              <w:t>Attrezzature).</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Fornire nome, modello, capacità di progettazione e lavorazione e immagini delle principali apparecchiature di processo.</w:t>
            </w:r>
          </w:p>
        </w:tc>
        <w:tc>
          <w:tcPr>
            <w:tcW w:w="2576" w:type="dxa"/>
            <w:vAlign w:val="center"/>
          </w:tcPr>
          <w:p w:rsidR="00C86A94" w:rsidRDefault="00C86A94">
            <w:pPr>
              <w:pStyle w:val="112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Le imprese dovrebbero disporre di apparecchiature di elaborazione corrispondenti al processo di produzione.</w:t>
            </w:r>
          </w:p>
          <w:p w:rsidR="00C86A94" w:rsidRDefault="00C86A94">
            <w:pPr>
              <w:pStyle w:val="10810"/>
              <w:spacing w:line="0" w:lineRule="atLeast"/>
              <w:ind w:firstLineChars="0" w:firstLine="0"/>
              <w:rPr>
                <w:rFonts w:ascii="方正仿宋_GBK" w:eastAsia="方正仿宋_GBK" w:cs="Times New Roman"/>
                <w:sz w:val="24"/>
                <w:szCs w:val="24"/>
              </w:rPr>
            </w:pPr>
          </w:p>
        </w:tc>
        <w:tc>
          <w:tcPr>
            <w:tcW w:w="1890" w:type="dxa"/>
            <w:vAlign w:val="center"/>
          </w:tcPr>
          <w:p w:rsidR="00C86A94" w:rsidRDefault="00C86A94" w:rsidP="00C33F83">
            <w:pPr>
              <w:pStyle w:val="10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0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3.4 </w:t>
            </w:r>
            <w:r>
              <w:rPr>
                <w:rFonts w:ascii="方正仿宋_GBK" w:eastAsia="方正仿宋_GBK" w:cs="仿宋" w:hint="eastAsia"/>
                <w:sz w:val="24"/>
                <w:szCs w:val="24"/>
              </w:rPr>
              <w:t xml:space="preserve">Fornire il </w:t>
            </w:r>
            <w:r>
              <w:rPr>
                <w:rFonts w:ascii="方正仿宋_GBK" w:eastAsia="方正仿宋_GBK" w:cs="仿宋" w:hint="eastAsia"/>
                <w:sz w:val="24"/>
                <w:szCs w:val="24"/>
              </w:rPr>
              <w:lastRenderedPageBreak/>
              <w:t xml:space="preserve">foglio di lavoro per l'analisi dei pericoli e il piano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w:t>
            </w:r>
          </w:p>
        </w:tc>
        <w:tc>
          <w:tcPr>
            <w:tcW w:w="4353"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Times New Roman" w:eastAsia="方正仿宋_GBK" w:hAnsi="Times New Roman" w:cs="Times New Roman" w:hint="eastAsia"/>
                <w:sz w:val="24"/>
                <w:szCs w:val="24"/>
              </w:rPr>
              <w:t xml:space="preserve">"Standard nazionale sulla sicurezza alimentare - Requisiti generali per le </w:t>
            </w:r>
            <w:r>
              <w:rPr>
                <w:rFonts w:ascii="Times New Roman" w:eastAsia="方正仿宋_GBK" w:hAnsi="Times New Roman" w:cs="Times New Roman" w:hint="eastAsia"/>
                <w:sz w:val="24"/>
                <w:szCs w:val="24"/>
              </w:rPr>
              <w:lastRenderedPageBreak/>
              <w:t xml:space="preserve">imprese di produzione alimentare nell'ambito del sistema di analisi dei rischi e dei punti critici di controllo (HACCP)" (GB/T 27341-2009) </w:t>
            </w:r>
            <w:r>
              <w:rPr>
                <w:rFonts w:ascii="方正仿宋_GBK" w:eastAsia="方正仿宋_GBK" w:cs="Times New Roman"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Times New Roman" w:eastAsia="方正仿宋_GBK" w:hAnsi="Times New Roman" w:cs="Times New Roman" w:hint="eastAsia"/>
                <w:kern w:val="0"/>
                <w:sz w:val="24"/>
                <w:szCs w:val="24"/>
              </w:rPr>
              <w:t xml:space="preserve">"Standard nazionale sulla sicurezza alimentare - Specifiche igieniche generali per la produzione alimentare"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8.1.1 </w:t>
            </w:r>
            <w:r>
              <w:rPr>
                <w:rFonts w:ascii="方正仿宋_GBK" w:eastAsia="方正仿宋_GBK" w:cs="仿宋" w:hint="eastAsia"/>
                <w:sz w:val="24"/>
                <w:szCs w:val="24"/>
              </w:rPr>
              <w:t>I principali collegamenti di sicurezza alimentare nel processo di produzione dovrebbero essere chiariti attraverso metodi di analisi dei rischi e le misure di controllo per i principali collegamenti di sicurezza alimentare dovrebbero essere stabilito.</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Dare. Nelle aree in cui si trovano i collegamenti chiave, dovrebbero essere forniti i documenti pertinenti per implementare le misure di controllo, come tabelle degli ingredienti (alimentazione), procedure operative, </w:t>
            </w:r>
            <w:r>
              <w:rPr>
                <w:rFonts w:ascii="方正仿宋_GBK" w:eastAsia="方正仿宋_GBK" w:cs="仿宋" w:hint="eastAsia"/>
                <w:sz w:val="24"/>
                <w:szCs w:val="24"/>
              </w:rPr>
              <w:lastRenderedPageBreak/>
              <w:t>ecc.</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8.1.2 </w:t>
            </w:r>
            <w:r>
              <w:rPr>
                <w:rFonts w:ascii="方正仿宋_GBK" w:eastAsia="方正仿宋_GBK" w:cs="仿宋" w:hint="eastAsia"/>
                <w:sz w:val="24"/>
                <w:szCs w:val="24"/>
              </w:rPr>
              <w:t xml:space="preserve">Incoraggiare l'uso del sistema di analisi dei rischi e dei punti critici di controllo (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 per il controllo della sicurezza alimentare nel processo di produzione. )</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"Standard nazionale sulla sicurezza alimentare - Principi generali per alimenti in formula per scopi medici speciali" (GB 29922-2013) ( </w:t>
            </w:r>
            <w:r>
              <w:rPr>
                <w:rFonts w:ascii="方正仿宋_GBK" w:eastAsia="方正仿宋_GBK" w:cs="Times New Roman" w:hint="eastAsia"/>
                <w:sz w:val="24"/>
                <w:szCs w:val="24"/>
              </w:rPr>
              <w:t xml:space="preserve">8.7.7 </w:t>
            </w:r>
            <w:r>
              <w:rPr>
                <w:rFonts w:ascii="方正仿宋_GBK" w:eastAsia="方正仿宋_GBK" w:cs="仿宋" w:hint="eastAsia"/>
                <w:sz w:val="24"/>
                <w:szCs w:val="24"/>
              </w:rPr>
              <w:t>Controllo dei fattori chiave nella miscelazione a secco nel processo a secco e nel processo composito secco-umido di alimenti in polvere per usi speciali scopi medici)</w:t>
            </w:r>
          </w:p>
        </w:tc>
        <w:tc>
          <w:tcPr>
            <w:tcW w:w="3465" w:type="dxa"/>
            <w:vAlign w:val="center"/>
          </w:tcPr>
          <w:p w:rsidR="00C86A94" w:rsidRDefault="00C86A94">
            <w:pPr>
              <w:pStyle w:val="11310"/>
              <w:snapToGrid w:val="0"/>
              <w:spacing w:line="0" w:lineRule="atLeast"/>
              <w:rPr>
                <w:rFonts w:ascii="方正仿宋_GBK" w:eastAsia="方正仿宋_GBK" w:cs="Times New Roman"/>
                <w:sz w:val="24"/>
                <w:szCs w:val="24"/>
              </w:rPr>
            </w:pPr>
            <w:r>
              <w:rPr>
                <w:rFonts w:ascii="方正仿宋_GBK" w:eastAsia="方正仿宋_GBK" w:cs="Times New Roman" w:hint="eastAsia"/>
                <w:kern w:val="0"/>
                <w:sz w:val="24"/>
                <w:szCs w:val="24"/>
              </w:rPr>
              <w:lastRenderedPageBreak/>
              <w:t xml:space="preserve">1. </w:t>
            </w:r>
            <w:r>
              <w:rPr>
                <w:rFonts w:ascii="方正仿宋_GBK" w:eastAsia="方正仿宋_GBK" w:cs="仿宋" w:hint="eastAsia"/>
                <w:sz w:val="24"/>
                <w:szCs w:val="24"/>
              </w:rPr>
              <w:t xml:space="preserve">Scheda di analisi dei rischi di produzione e lavorazione e </w:t>
            </w:r>
            <w:r>
              <w:rPr>
                <w:rFonts w:ascii="方正仿宋_GBK" w:eastAsia="方正仿宋_GBK" w:cs="仿宋" w:hint="eastAsia"/>
                <w:sz w:val="24"/>
                <w:szCs w:val="24"/>
              </w:rPr>
              <w:lastRenderedPageBreak/>
              <w:t xml:space="preserve">piano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w:t>
            </w:r>
          </w:p>
          <w:p w:rsidR="00C86A94" w:rsidRDefault="00C86A94">
            <w:pPr>
              <w:pStyle w:val="11310"/>
              <w:snapToGrid w:val="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Fornire registrazioni di monitoraggio dei punti </w:t>
            </w:r>
            <w:r>
              <w:rPr>
                <w:rFonts w:ascii="方正仿宋_GBK" w:eastAsia="方正仿宋_GBK" w:cs="Times New Roman" w:hint="eastAsia"/>
                <w:sz w:val="24"/>
                <w:szCs w:val="24"/>
              </w:rPr>
              <w:t xml:space="preserve">CCP . Se presenti, fornire </w:t>
            </w:r>
            <w:r>
              <w:rPr>
                <w:rFonts w:ascii="方正仿宋_GBK" w:eastAsia="方正仿宋_GBK" w:cs="仿宋" w:hint="eastAsia"/>
                <w:sz w:val="24"/>
                <w:szCs w:val="24"/>
              </w:rPr>
              <w:t xml:space="preserve">misure pertinenti e registrazioni di deviazioni dai limiti chiave </w:t>
            </w:r>
            <w:r>
              <w:rPr>
                <w:rFonts w:ascii="方正仿宋_GBK" w:eastAsia="方正仿宋_GBK" w:cs="Times New Roman" w:hint="eastAsia"/>
                <w:sz w:val="24"/>
                <w:szCs w:val="24"/>
              </w:rPr>
              <w:t>del CCP .</w:t>
            </w:r>
          </w:p>
        </w:tc>
        <w:tc>
          <w:tcPr>
            <w:tcW w:w="2576" w:type="dxa"/>
            <w:vAlign w:val="center"/>
          </w:tcPr>
          <w:p w:rsidR="00C86A94" w:rsidRDefault="00C86A94">
            <w:pPr>
              <w:pStyle w:val="11410"/>
              <w:spacing w:line="0" w:lineRule="atLeast"/>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Concentrarsi sulla definizione e sui limiti </w:t>
            </w:r>
            <w:r>
              <w:rPr>
                <w:rFonts w:ascii="方正仿宋_GBK" w:eastAsia="方正仿宋_GBK" w:cs="仿宋" w:hint="eastAsia"/>
                <w:sz w:val="24"/>
                <w:szCs w:val="24"/>
              </w:rPr>
              <w:lastRenderedPageBreak/>
              <w:t xml:space="preserve">principali dei punti </w:t>
            </w:r>
            <w:r>
              <w:rPr>
                <w:rFonts w:ascii="方正仿宋_GBK" w:eastAsia="方正仿宋_GBK" w:cs="Times New Roman" w:hint="eastAsia"/>
                <w:sz w:val="24"/>
                <w:szCs w:val="24"/>
              </w:rPr>
              <w:t xml:space="preserve">CCP </w:t>
            </w:r>
            <w:r>
              <w:rPr>
                <w:rFonts w:ascii="方正仿宋_GBK" w:eastAsia="方正仿宋_GBK" w:cs="仿宋" w:hint="eastAsia"/>
                <w:sz w:val="24"/>
                <w:szCs w:val="24"/>
              </w:rPr>
              <w:t>nonché sull'attuazione della correzione e della verifica.</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Se il piano HACCP include tutti i prodotti di cui si richiede la registrazione.</w:t>
            </w:r>
          </w:p>
        </w:tc>
        <w:tc>
          <w:tcPr>
            <w:tcW w:w="1890" w:type="dxa"/>
            <w:vAlign w:val="center"/>
          </w:tcPr>
          <w:p w:rsidR="00C86A94" w:rsidRDefault="00C86A94" w:rsidP="00C33F83">
            <w:pPr>
              <w:pStyle w:val="11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11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 </w:t>
            </w:r>
            <w:r>
              <w:rPr>
                <w:rFonts w:ascii="方正仿宋_GBK" w:eastAsia="方正仿宋_GBK" w:cs="仿宋" w:hint="eastAsia"/>
                <w:sz w:val="24"/>
                <w:szCs w:val="24"/>
              </w:rPr>
              <w:t>Non soddisfa</w:t>
            </w:r>
          </w:p>
          <w:p w:rsidR="00C86A94" w:rsidRDefault="00C86A94" w:rsidP="00C33F83">
            <w:pPr>
              <w:pStyle w:val="108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applicabile</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5440"/>
        </w:trPr>
        <w:tc>
          <w:tcPr>
            <w:tcW w:w="1155" w:type="dxa"/>
            <w:vAlign w:val="center"/>
          </w:tcPr>
          <w:p w:rsidR="00C86A94" w:rsidRDefault="00C86A94">
            <w:pPr>
              <w:pStyle w:val="HTML"/>
              <w:shd w:val="clear" w:color="auto" w:fill="FFFFFF"/>
              <w:spacing w:line="0" w:lineRule="atLeast"/>
              <w:jc w:val="both"/>
              <w:rPr>
                <w:rFonts w:ascii="方正仿宋_GBK" w:eastAsia="方正仿宋_GBK" w:cs="Times New Roman"/>
              </w:rPr>
            </w:pPr>
            <w:r>
              <w:rPr>
                <w:rFonts w:ascii="方正仿宋_GBK" w:eastAsia="方正仿宋_GBK" w:cs="Times New Roman" w:hint="eastAsia"/>
              </w:rPr>
              <w:lastRenderedPageBreak/>
              <w:t xml:space="preserve">3.5 </w:t>
            </w:r>
            <w:r>
              <w:rPr>
                <w:rFonts w:ascii="方正仿宋_GBK" w:eastAsia="方正仿宋_GBK" w:cs="仿宋" w:hint="eastAsia"/>
              </w:rPr>
              <w:t xml:space="preserve">Se è presente </w:t>
            </w:r>
            <w:r>
              <w:rPr>
                <w:rFonts w:ascii="方正仿宋_GBK" w:eastAsia="方正仿宋_GBK" w:cs="仿宋" w:hint="eastAsia"/>
                <w:kern w:val="2"/>
              </w:rPr>
              <w:t xml:space="preserve">un processo di sterilizzazione termica, devono essere forniti materiali comprovanti l'efficacia della sterilizzazione </w:t>
            </w:r>
            <w:r>
              <w:rPr>
                <w:rFonts w:ascii="方正仿宋_GBK" w:eastAsia="方正仿宋_GBK" w:cs="仿宋" w:hint="eastAsia"/>
                <w:kern w:val="2"/>
              </w:rPr>
              <w:lastRenderedPageBreak/>
              <w:t>termica e requisiti specifici di temperatura e tempo di sterilizzazione</w:t>
            </w:r>
            <w:r>
              <w:rPr>
                <w:rFonts w:ascii="方正仿宋_GBK" w:eastAsia="方正仿宋_GBK" w:cs="Times New Roman" w:hint="eastAsia"/>
              </w:rPr>
              <w:t xml:space="preserve"> </w:t>
            </w:r>
          </w:p>
        </w:tc>
        <w:tc>
          <w:tcPr>
            <w:tcW w:w="4353" w:type="dxa"/>
            <w:vAlign w:val="center"/>
          </w:tcPr>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 xml:space="preserve">. “Standard nazionale sulla sicurezza alimentare – Principi generali delle formule alimentari a fini medici speciali” (GB 29922-2013) ( </w:t>
            </w:r>
            <w:r>
              <w:rPr>
                <w:rFonts w:ascii="方正仿宋_GBK" w:eastAsia="方正仿宋_GBK" w:cs="Times New Roman" w:hint="eastAsia"/>
                <w:sz w:val="24"/>
                <w:szCs w:val="24"/>
              </w:rPr>
              <w:t xml:space="preserve">C.6 </w:t>
            </w:r>
            <w:r>
              <w:rPr>
                <w:rFonts w:ascii="方正仿宋_GBK" w:eastAsia="方正仿宋_GBK" w:cs="仿宋" w:hint="eastAsia"/>
                <w:sz w:val="24"/>
                <w:szCs w:val="24"/>
              </w:rPr>
              <w:t xml:space="preserve">Trattamento termico dei prodotti) </w:t>
            </w:r>
            <w:r>
              <w:rPr>
                <w:rFonts w:ascii="方正仿宋_GBK" w:eastAsia="方正仿宋_GBK" w:cs="Times New Roman" w:hint="eastAsia"/>
                <w:sz w:val="24"/>
                <w:szCs w:val="24"/>
              </w:rPr>
              <w: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"Codice igienico nazionale sugli standard di sicurezza alimentare per la produzione di alimenti in scatola" (GB 8950-2016) ( </w:t>
            </w:r>
            <w:r>
              <w:rPr>
                <w:rFonts w:ascii="方正仿宋_GBK" w:eastAsia="方正仿宋_GBK" w:cs="Times New Roman" w:hint="eastAsia"/>
                <w:sz w:val="24"/>
                <w:szCs w:val="24"/>
              </w:rPr>
              <w:t xml:space="preserve">5.5.2 </w:t>
            </w:r>
            <w:r>
              <w:rPr>
                <w:rFonts w:ascii="方正仿宋_GBK" w:eastAsia="方正仿宋_GBK" w:cs="仿宋" w:hint="eastAsia"/>
                <w:sz w:val="24"/>
                <w:szCs w:val="24"/>
              </w:rPr>
              <w:t xml:space="preserve">Dopo l'installazione dell'apparecchiatura di sterilizzazione, è necessario condurre un test di distribuzione del calore su di essa </w:t>
            </w:r>
            <w:r>
              <w:rPr>
                <w:rFonts w:ascii="方正仿宋_GBK" w:eastAsia="方正仿宋_GBK" w:cs="Times New Roman" w:hint="eastAsia"/>
                <w:sz w:val="24"/>
                <w:szCs w:val="24"/>
              </w:rPr>
              <w:t xml:space="preserve">per </w:t>
            </w:r>
            <w:r>
              <w:rPr>
                <w:rFonts w:ascii="方正仿宋_GBK" w:eastAsia="方正仿宋_GBK" w:cs="仿宋" w:hint="eastAsia"/>
                <w:sz w:val="24"/>
                <w:szCs w:val="24"/>
              </w:rPr>
              <w:t xml:space="preserve">confermare che la distribuzione del calore sia uniforme prima che venga può essere messo in uso. Al fine di garantire la fornitura e il trasferimento di calore Presupponendo che il mezzo non sia ostruito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è necessario </w:t>
            </w:r>
            <w:r>
              <w:rPr>
                <w:rFonts w:ascii="方正仿宋_GBK" w:eastAsia="方正仿宋_GBK" w:cs="仿宋" w:hint="eastAsia"/>
                <w:sz w:val="24"/>
                <w:szCs w:val="24"/>
              </w:rPr>
              <w:lastRenderedPageBreak/>
              <w:t>condurre un test di distribuzione termica almeno una volta ogni tre anni Se la struttura, i tubi, le valvole, le procedure, ecc. della modifica dell'apparecchiatura, il test della distribuzione termica deve essere ripetuto, se necessario.)</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"Standard nazionale sulla sicurezza alimentare - Specifiche igieniche per la produzione di bevande" (GB 12695-2016) ( 8.2.7 </w:t>
            </w:r>
            <w:r>
              <w:rPr>
                <w:rFonts w:ascii="方正仿宋_GBK" w:eastAsia="方正仿宋_GBK" w:cs="Times New Roman" w:hint="eastAsia"/>
                <w:sz w:val="24"/>
                <w:szCs w:val="24"/>
              </w:rPr>
              <w:t xml:space="preserve">Il processo di sterilizzazione dovrebbe contenere </w:t>
            </w:r>
            <w:r>
              <w:rPr>
                <w:rFonts w:ascii="方正仿宋_GBK" w:eastAsia="方正仿宋_GBK" w:cs="仿宋" w:hint="eastAsia"/>
                <w:sz w:val="24"/>
                <w:szCs w:val="24"/>
              </w:rPr>
              <w:t xml:space="preserve">registrazioni o grafici dei parametri di sterilizzazione corrispondenti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come temperatura, tempo, pressione, ecc. </w:t>
            </w:r>
            <w:r>
              <w:rPr>
                <w:rFonts w:ascii="方正仿宋_GBK" w:eastAsia="方正仿宋_GBK" w:cs="Times New Roman" w:hint="eastAsia"/>
                <w:sz w:val="24"/>
                <w:szCs w:val="24"/>
              </w:rPr>
              <w:t xml:space="preserve">) e </w:t>
            </w:r>
            <w:r>
              <w:rPr>
                <w:rFonts w:ascii="方正仿宋_GBK" w:eastAsia="方正仿宋_GBK" w:cs="仿宋" w:hint="eastAsia"/>
                <w:sz w:val="24"/>
                <w:szCs w:val="24"/>
              </w:rPr>
              <w:t>dovrebbero essere effettuate ispezioni regolari per verificare se le norme sono rispettate.)</w:t>
            </w:r>
          </w:p>
        </w:tc>
        <w:tc>
          <w:tcPr>
            <w:tcW w:w="3465" w:type="dxa"/>
            <w:vAlign w:val="center"/>
          </w:tcPr>
          <w:p w:rsidR="00C86A94" w:rsidRDefault="00C86A94">
            <w:pPr>
              <w:pStyle w:val="11310"/>
              <w:snapToGrid w:val="0"/>
              <w:spacing w:line="0" w:lineRule="atLeast"/>
              <w:rPr>
                <w:rFonts w:ascii="方正仿宋_GBK" w:eastAsia="方正仿宋_GBK" w:cs="Times New Roman"/>
                <w:kern w:val="0"/>
                <w:sz w:val="24"/>
                <w:szCs w:val="24"/>
              </w:rPr>
            </w:pPr>
            <w:r>
              <w:rPr>
                <w:rFonts w:ascii="方正仿宋_GBK" w:eastAsia="方正仿宋_GBK" w:cs="仿宋" w:hint="eastAsia"/>
                <w:kern w:val="0"/>
                <w:sz w:val="24"/>
                <w:szCs w:val="24"/>
              </w:rPr>
              <w:lastRenderedPageBreak/>
              <w:t>Se è presente un processo di sterilizzazione termica, devono essere forniti materiali comprovanti l'efficacia della sterilizzazione termica e requisiti specifici di temperatura e tempo di sterilizzazione.</w:t>
            </w:r>
          </w:p>
        </w:tc>
        <w:tc>
          <w:tcPr>
            <w:tcW w:w="2576" w:type="dxa"/>
            <w:vAlign w:val="center"/>
          </w:tcPr>
          <w:p w:rsidR="00C86A94" w:rsidRDefault="00C86A94">
            <w:pPr>
              <w:pStyle w:val="11410"/>
              <w:spacing w:line="0" w:lineRule="atLeast"/>
              <w:rPr>
                <w:rFonts w:ascii="方正仿宋_GBK" w:eastAsia="方正仿宋_GBK" w:cs="Times New Roman"/>
                <w:sz w:val="24"/>
                <w:szCs w:val="24"/>
              </w:rPr>
            </w:pPr>
            <w:r>
              <w:rPr>
                <w:rFonts w:ascii="方正仿宋_GBK" w:eastAsia="方正仿宋_GBK" w:cs="Times New Roman" w:hint="eastAsia"/>
                <w:sz w:val="24"/>
                <w:szCs w:val="24"/>
              </w:rPr>
              <w:t xml:space="preserve">1. Il processo di sterilizzazione dovrebbe contenere </w:t>
            </w:r>
            <w:r>
              <w:rPr>
                <w:rFonts w:ascii="方正仿宋_GBK" w:eastAsia="方正仿宋_GBK" w:cs="仿宋" w:hint="eastAsia"/>
                <w:sz w:val="24"/>
                <w:szCs w:val="24"/>
              </w:rPr>
              <w:t xml:space="preserve">registrazioni o grafici dei parametri di sterilizzazione corrispondenti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come temperatura, tempo, pressione, ecc. </w:t>
            </w:r>
            <w:r>
              <w:rPr>
                <w:rFonts w:ascii="方正仿宋_GBK" w:eastAsia="方正仿宋_GBK" w:cs="Times New Roman" w:hint="eastAsia"/>
                <w:sz w:val="24"/>
                <w:szCs w:val="24"/>
              </w:rPr>
              <w:t xml:space="preserve">) e </w:t>
            </w:r>
            <w:r>
              <w:rPr>
                <w:rFonts w:ascii="方正仿宋_GBK" w:eastAsia="方正仿宋_GBK" w:cs="仿宋" w:hint="eastAsia"/>
                <w:sz w:val="24"/>
                <w:szCs w:val="24"/>
              </w:rPr>
              <w:t>dovrebbero essere effettuate ispezioni regolari per verificare se soddisfano i requisiti specificati.</w:t>
            </w:r>
          </w:p>
        </w:tc>
        <w:tc>
          <w:tcPr>
            <w:tcW w:w="1890" w:type="dxa"/>
            <w:vAlign w:val="center"/>
          </w:tcPr>
          <w:p w:rsidR="00C86A94" w:rsidRDefault="00C86A94" w:rsidP="00C33F83">
            <w:pPr>
              <w:pStyle w:val="12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2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rsidP="00C33F83">
            <w:pPr>
              <w:pStyle w:val="109101"/>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applicabile</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4279" w:type="dxa"/>
            <w:gridSpan w:val="6"/>
            <w:vAlign w:val="center"/>
          </w:tcPr>
          <w:p w:rsidR="00C86A94" w:rsidRDefault="00C86A94">
            <w:pPr>
              <w:pStyle w:val="10810"/>
              <w:spacing w:line="0" w:lineRule="atLeast"/>
              <w:ind w:firstLineChars="0" w:firstLine="0"/>
              <w:jc w:val="center"/>
              <w:rPr>
                <w:rFonts w:ascii="方正仿宋_GBK" w:eastAsia="方正仿宋_GBK" w:cs="Times New Roman"/>
                <w:sz w:val="24"/>
                <w:szCs w:val="24"/>
              </w:rPr>
            </w:pPr>
            <w:r>
              <w:rPr>
                <w:rFonts w:ascii="方正仿宋_GBK" w:eastAsia="方正仿宋_GBK" w:cs="Times New Roman" w:hint="eastAsia"/>
                <w:b/>
                <w:bCs/>
                <w:sz w:val="24"/>
                <w:szCs w:val="24"/>
              </w:rPr>
              <w:lastRenderedPageBreak/>
              <w:t xml:space="preserve">4. </w:t>
            </w:r>
            <w:r>
              <w:rPr>
                <w:rFonts w:ascii="方正仿宋_GBK" w:eastAsia="方正仿宋_GBK" w:cs="仿宋" w:hint="eastAsia"/>
                <w:b/>
                <w:bCs/>
                <w:sz w:val="24"/>
                <w:szCs w:val="24"/>
              </w:rPr>
              <w:t>Sistema di controllo della qualità e della sicurezza del prodotto</w:t>
            </w:r>
          </w:p>
        </w:tc>
      </w:tr>
      <w:tr w:rsidR="00C86A94">
        <w:trPr>
          <w:trHeight w:val="764"/>
        </w:trPr>
        <w:tc>
          <w:tcPr>
            <w:tcW w:w="115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4.1 </w:t>
            </w:r>
            <w:r>
              <w:rPr>
                <w:rFonts w:ascii="方正仿宋_GBK" w:eastAsia="方正仿宋_GBK" w:cs="仿宋" w:hint="eastAsia"/>
                <w:sz w:val="24"/>
                <w:szCs w:val="24"/>
              </w:rPr>
              <w:t>Ispezione di controllo in linea del prodotto</w:t>
            </w:r>
          </w:p>
          <w:p w:rsidR="00C86A94" w:rsidRDefault="00C86A94">
            <w:pPr>
              <w:pStyle w:val="10810"/>
              <w:spacing w:line="0" w:lineRule="atLeast"/>
              <w:ind w:firstLineChars="0" w:firstLine="0"/>
              <w:rPr>
                <w:rFonts w:ascii="方正仿宋_GBK" w:eastAsia="方正仿宋_GBK" w:cs="Times New Roman"/>
                <w:sz w:val="24"/>
                <w:szCs w:val="24"/>
              </w:rPr>
            </w:pPr>
          </w:p>
        </w:tc>
        <w:tc>
          <w:tcPr>
            <w:tcW w:w="4353" w:type="dxa"/>
            <w:vAlign w:val="center"/>
          </w:tcPr>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 </w:t>
            </w:r>
            <w:r>
              <w:rPr>
                <w:rFonts w:ascii="Times New Roman" w:eastAsia="方正仿宋_GBK" w:hAnsi="Times New Roman" w:cs="Times New Roman" w:hint="eastAsia"/>
                <w:kern w:val="0"/>
                <w:sz w:val="24"/>
                <w:szCs w:val="24"/>
              </w:rPr>
              <w:t>"Standard nazionale sulla sicurezza alimentare - Specifiche igieniche generali per la produzione alimentare " (GB14881-2013)</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 </w:t>
            </w:r>
            <w:r>
              <w:rPr>
                <w:rFonts w:ascii="方正仿宋_GBK" w:eastAsia="方正仿宋_GBK" w:cs="仿宋" w:hint="eastAsia"/>
                <w:sz w:val="24"/>
                <w:szCs w:val="24"/>
              </w:rPr>
              <w:t>Controllo della sicurezza alimentare nel processo produttivo);</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"Standard nazionale sulla sicurezza alimentare - Principi generali degli alimenti in formula per fini medici speciali" (GB 29922-2013)</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8 </w:t>
            </w:r>
            <w:r>
              <w:rPr>
                <w:rFonts w:ascii="方正仿宋_GBK" w:eastAsia="方正仿宋_GBK" w:cs="仿宋" w:hint="eastAsia"/>
                <w:sz w:val="24"/>
                <w:szCs w:val="24"/>
              </w:rPr>
              <w:t>Controllo della sicurezza alimentare nel processo produttivo);</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b/>
                <w:bCs/>
                <w:sz w:val="24"/>
                <w:szCs w:val="24"/>
              </w:rPr>
            </w:pPr>
            <w:r>
              <w:rPr>
                <w:rFonts w:ascii="方正仿宋_GBK" w:eastAsia="方正仿宋_GBK" w:cs="仿宋" w:hint="eastAsia"/>
                <w:b/>
                <w:bCs/>
                <w:sz w:val="24"/>
                <w:szCs w:val="24"/>
              </w:rPr>
              <w:t>Uniformità:</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"Standard nazionale sulla sicurezza alimentare - Principi generali delle formule alimentari per scopi medici speciali" (GB 29922-2013) ( </w:t>
            </w:r>
            <w:r>
              <w:rPr>
                <w:rFonts w:ascii="方正仿宋_GBK" w:eastAsia="方正仿宋_GBK" w:cs="Times New Roman" w:hint="eastAsia"/>
                <w:sz w:val="24"/>
                <w:szCs w:val="24"/>
              </w:rPr>
              <w:t xml:space="preserve">5.1.3.7 </w:t>
            </w:r>
            <w:r>
              <w:rPr>
                <w:rFonts w:ascii="方正仿宋_GBK" w:eastAsia="方正仿宋_GBK" w:cs="仿宋" w:hint="eastAsia"/>
                <w:sz w:val="24"/>
                <w:szCs w:val="24"/>
              </w:rPr>
              <w:t xml:space="preserve">Gli strumenti di misurazione e gli strumenti </w:t>
            </w:r>
            <w:r>
              <w:rPr>
                <w:rFonts w:ascii="方正仿宋_GBK" w:eastAsia="方正仿宋_GBK" w:cs="仿宋" w:hint="eastAsia"/>
                <w:sz w:val="24"/>
                <w:szCs w:val="24"/>
              </w:rPr>
              <w:lastRenderedPageBreak/>
              <w:t>chiave utilizzati nella produzione dovrebbero essere calibrati regolarmente. Le attrezzature utilizzate per la miscelazione a secco dovrebbero essere in grado di garantire la miscelazione del prodotto in modo uniforme.</w:t>
            </w:r>
          </w:p>
          <w:p w:rsidR="00C86A94" w:rsidRDefault="00C86A94">
            <w:pPr>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8.7.7.3 </w:t>
            </w:r>
            <w:r>
              <w:rPr>
                <w:rFonts w:ascii="方正仿宋_GBK" w:eastAsia="方正仿宋_GBK" w:cs="仿宋" w:hint="eastAsia"/>
                <w:sz w:val="24"/>
                <w:szCs w:val="24"/>
              </w:rPr>
              <w:t>I parametri chiave del processo relativi all'uniformità della miscelazione (come il tempo di miscelazione, ecc.) dovrebbero essere verificati; l'uniformità della miscelazione dovrebbe essere confermata. )</w:t>
            </w:r>
          </w:p>
          <w:p w:rsidR="00C86A94" w:rsidRDefault="00C86A94">
            <w:pPr>
              <w:pStyle w:val="Default"/>
              <w:spacing w:line="0" w:lineRule="atLeast"/>
              <w:jc w:val="both"/>
              <w:rPr>
                <w:rFonts w:ascii="方正仿宋_GBK" w:eastAsia="方正仿宋_GBK" w:cs="Times New Roman"/>
                <w:color w:val="auto"/>
                <w:kern w:val="2"/>
              </w:rPr>
            </w:pPr>
            <w:r>
              <w:rPr>
                <w:rFonts w:ascii="方正仿宋_GBK" w:eastAsia="方正仿宋_GBK" w:cs="Times New Roman" w:hint="eastAsia"/>
                <w:color w:val="auto"/>
                <w:kern w:val="2"/>
              </w:rPr>
              <w:t xml:space="preserve">4 </w:t>
            </w:r>
            <w:r>
              <w:rPr>
                <w:rFonts w:ascii="方正仿宋_GBK" w:eastAsia="方正仿宋_GBK" w:cs="仿宋" w:hint="eastAsia"/>
                <w:color w:val="auto"/>
                <w:kern w:val="2"/>
              </w:rPr>
              <w:t xml:space="preserve">. </w:t>
            </w:r>
            <w:r>
              <w:rPr>
                <w:rFonts w:ascii="方正仿宋_GBK" w:eastAsia="方正仿宋_GBK" w:cs="仿宋" w:hint="eastAsia"/>
              </w:rPr>
              <w:t xml:space="preserve">"Standard nazionale di sicurezza alimentare di buone pratiche di produzione per alimenti in polvere per alimenti per lattanti" (GB 23790-2010) </w:t>
            </w:r>
            <w:r>
              <w:rPr>
                <w:rFonts w:ascii="方正仿宋_GBK" w:eastAsia="方正仿宋_GBK" w:cs="仿宋" w:hint="eastAsia"/>
                <w:color w:val="auto"/>
                <w:kern w:val="2"/>
              </w:rPr>
              <w:t xml:space="preserve">( </w:t>
            </w:r>
            <w:r>
              <w:rPr>
                <w:rFonts w:ascii="方正仿宋_GBK" w:eastAsia="方正仿宋_GBK" w:cs="Times New Roman" w:hint="eastAsia"/>
                <w:color w:val="auto"/>
                <w:kern w:val="2"/>
              </w:rPr>
              <w:t xml:space="preserve">9.6.5.3 </w:t>
            </w:r>
            <w:r>
              <w:rPr>
                <w:rFonts w:ascii="方正仿宋_GBK" w:eastAsia="方正仿宋_GBK" w:cs="仿宋" w:hint="eastAsia"/>
                <w:color w:val="auto"/>
                <w:kern w:val="2"/>
              </w:rPr>
              <w:t xml:space="preserve">I parametri chiave del </w:t>
            </w:r>
            <w:r>
              <w:rPr>
                <w:rFonts w:ascii="方正仿宋_GBK" w:eastAsia="方正仿宋_GBK" w:cs="仿宋" w:hint="eastAsia"/>
                <w:color w:val="auto"/>
                <w:kern w:val="2"/>
              </w:rPr>
              <w:lastRenderedPageBreak/>
              <w:t>processo relativi all'uniformità della miscelazione (come il tempo di miscelazione, ecc.) dovrebbero essere verificati; l'uniformità della miscelazione dovrebbe essere per confermare ).</w:t>
            </w:r>
          </w:p>
          <w:p w:rsidR="00C86A94" w:rsidRDefault="00C86A94">
            <w:pPr>
              <w:pStyle w:val="Default"/>
              <w:spacing w:line="0" w:lineRule="atLeast"/>
              <w:jc w:val="both"/>
              <w:rPr>
                <w:rFonts w:ascii="方正仿宋_GBK" w:eastAsia="方正仿宋_GBK" w:cs="Times New Roman"/>
                <w:b/>
                <w:bCs/>
                <w:color w:val="auto"/>
                <w:kern w:val="2"/>
              </w:rPr>
            </w:pPr>
            <w:r>
              <w:rPr>
                <w:rFonts w:ascii="方正仿宋_GBK" w:eastAsia="方正仿宋_GBK" w:cs="仿宋" w:hint="eastAsia"/>
                <w:b/>
                <w:bCs/>
                <w:color w:val="auto"/>
                <w:kern w:val="2"/>
              </w:rPr>
              <w:t>Sigillatura:</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 xml:space="preserve">"Specifiche igieniche degli standard nazionali di sicurezza alimentare per la produzione di alimenti in scatola" (GB 8950-2016) ( </w:t>
            </w:r>
            <w:r>
              <w:rPr>
                <w:rFonts w:ascii="方正仿宋_GBK" w:eastAsia="方正仿宋_GBK" w:cs="Times New Roman" w:hint="eastAsia"/>
                <w:sz w:val="24"/>
                <w:szCs w:val="24"/>
              </w:rPr>
              <w:t xml:space="preserve">8.4.3 </w:t>
            </w:r>
            <w:r>
              <w:rPr>
                <w:rFonts w:ascii="方正仿宋_GBK" w:eastAsia="方正仿宋_GBK" w:cs="仿宋" w:hint="eastAsia"/>
                <w:sz w:val="24"/>
                <w:szCs w:val="24"/>
              </w:rPr>
              <w:t>Ispezione delle prestazioni di tenuta</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8.4.3.1 </w:t>
            </w:r>
            <w:r>
              <w:rPr>
                <w:rFonts w:ascii="方正仿宋_GBK" w:eastAsia="方正仿宋_GBK" w:cs="仿宋" w:hint="eastAsia"/>
                <w:sz w:val="24"/>
                <w:szCs w:val="24"/>
              </w:rPr>
              <w:t xml:space="preserve">Prima di iniziare ogni turno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la qualità di tenuta dell'attrezzatura di tenuta deve essere controllata </w:t>
            </w:r>
            <w:r>
              <w:rPr>
                <w:rFonts w:ascii="方正仿宋_GBK" w:eastAsia="方正仿宋_GBK" w:cs="Times New Roman" w:hint="eastAsia"/>
                <w:sz w:val="24"/>
                <w:szCs w:val="24"/>
              </w:rPr>
              <w:t xml:space="preserve">e </w:t>
            </w:r>
            <w:r>
              <w:rPr>
                <w:rFonts w:ascii="方正仿宋_GBK" w:eastAsia="方正仿宋_GBK" w:cs="仿宋" w:hint="eastAsia"/>
                <w:sz w:val="24"/>
                <w:szCs w:val="24"/>
              </w:rPr>
              <w:t>messa in produzione dopo aver superato il test.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8.4.3.2 </w:t>
            </w:r>
            <w:r>
              <w:rPr>
                <w:rFonts w:ascii="方正仿宋_GBK" w:eastAsia="方正仿宋_GBK" w:cs="仿宋" w:hint="eastAsia"/>
                <w:sz w:val="24"/>
                <w:szCs w:val="24"/>
              </w:rPr>
              <w:t xml:space="preserve">Durante il processo di produzione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la qualità dell'aspetto e le </w:t>
            </w:r>
            <w:r>
              <w:rPr>
                <w:rFonts w:ascii="方正仿宋_GBK" w:eastAsia="方正仿宋_GBK" w:cs="仿宋" w:hint="eastAsia"/>
                <w:sz w:val="24"/>
                <w:szCs w:val="24"/>
              </w:rPr>
              <w:lastRenderedPageBreak/>
              <w:t xml:space="preserve">prestazioni di sigillatura dovrebbero essere controllate e testate secondo i requisiti delle procedure operative di sigillatura </w:t>
            </w:r>
            <w:r>
              <w:rPr>
                <w:rFonts w:ascii="方正仿宋_GBK" w:eastAsia="方正仿宋_GBK" w:cs="Times New Roman" w:hint="eastAsia"/>
                <w:sz w:val="24"/>
                <w:szCs w:val="24"/>
              </w:rPr>
              <w:t xml:space="preserve">e </w:t>
            </w:r>
            <w:r>
              <w:rPr>
                <w:rFonts w:ascii="方正仿宋_GBK" w:eastAsia="方正仿宋_GBK" w:cs="仿宋" w:hint="eastAsia"/>
                <w:sz w:val="24"/>
                <w:szCs w:val="24"/>
              </w:rPr>
              <w:t>le registrazioni dovrebbero essere conservate.</w:t>
            </w:r>
          </w:p>
          <w:p w:rsidR="00C86A94" w:rsidRDefault="00C86A94">
            <w:pPr>
              <w:pStyle w:val="Default"/>
              <w:spacing w:line="0" w:lineRule="atLeast"/>
              <w:jc w:val="both"/>
              <w:rPr>
                <w:rFonts w:ascii="方正仿宋_GBK" w:eastAsia="方正仿宋_GBK" w:cs="Times New Roman"/>
                <w:color w:val="auto"/>
              </w:rPr>
            </w:pPr>
            <w:r>
              <w:rPr>
                <w:rFonts w:ascii="方正仿宋_GBK" w:eastAsia="方正仿宋_GBK" w:cs="Times New Roman" w:hint="eastAsia"/>
                <w:color w:val="auto"/>
                <w:kern w:val="2"/>
              </w:rPr>
              <w:t xml:space="preserve">8.4.4 </w:t>
            </w:r>
            <w:r>
              <w:rPr>
                <w:rFonts w:ascii="方正仿宋_GBK" w:eastAsia="方正仿宋_GBK" w:cs="仿宋" w:hint="eastAsia"/>
                <w:color w:val="auto"/>
                <w:kern w:val="2"/>
              </w:rPr>
              <w:t xml:space="preserve">I prodotti semilavorati sigillati devono essere sterilizzati entro </w:t>
            </w:r>
            <w:r>
              <w:rPr>
                <w:rFonts w:ascii="方正仿宋_GBK" w:eastAsia="方正仿宋_GBK" w:cs="Times New Roman" w:hint="eastAsia"/>
                <w:color w:val="auto"/>
                <w:kern w:val="2"/>
              </w:rPr>
              <w:t xml:space="preserve">2 ore </w:t>
            </w:r>
            <w:r>
              <w:rPr>
                <w:rFonts w:ascii="方正仿宋_GBK" w:eastAsia="方正仿宋_GBK" w:cs="仿宋" w:hint="eastAsia"/>
                <w:color w:val="auto"/>
                <w:kern w:val="2"/>
              </w:rPr>
              <w:t>. )</w:t>
            </w:r>
          </w:p>
        </w:tc>
        <w:tc>
          <w:tcPr>
            <w:tcW w:w="3465"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Times New Roman" w:hint="eastAsia"/>
                <w:sz w:val="24"/>
                <w:szCs w:val="24"/>
              </w:rPr>
              <w:t>È</w:t>
            </w:r>
            <w:r>
              <w:rPr>
                <w:rFonts w:ascii="方正仿宋_GBK" w:eastAsia="方正仿宋_GBK" w:cs="Times New Roman" w:hint="eastAsia"/>
                <w:sz w:val="24"/>
                <w:szCs w:val="24"/>
              </w:rPr>
              <w:t xml:space="preserve"> necessario presentare un piano </w:t>
            </w:r>
            <w:r>
              <w:rPr>
                <w:rFonts w:ascii="方正仿宋_GBK" w:eastAsia="方正仿宋_GBK" w:cs="仿宋" w:hint="eastAsia"/>
                <w:sz w:val="24"/>
                <w:szCs w:val="24"/>
              </w:rPr>
              <w:t>di ispezione del prodotto online completo e specificare il contenuto dell'ispezione, i parametri, la frequenza e la frequenza di verifica in base alla sequenza di lavoro;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Per gli alimenti in polvere per lattanti e gli alimenti in formula per scopi medici speciali, fornire informazioni pertinenti sulla verifica dell'uniformità;</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Per gli alimenti in scatola dietetici speciali devono essere fornite informazioni pertinenti sulla sigillabilità del </w:t>
            </w:r>
            <w:r>
              <w:rPr>
                <w:rFonts w:ascii="方正仿宋_GBK" w:eastAsia="方正仿宋_GBK" w:cs="仿宋" w:hint="eastAsia"/>
                <w:sz w:val="24"/>
                <w:szCs w:val="24"/>
              </w:rPr>
              <w:lastRenderedPageBreak/>
              <w:t>prodotto finale.</w:t>
            </w:r>
          </w:p>
        </w:tc>
        <w:tc>
          <w:tcPr>
            <w:tcW w:w="2576"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1. </w:t>
            </w:r>
            <w:r>
              <w:rPr>
                <w:rFonts w:ascii="方正仿宋_GBK" w:eastAsia="方正仿宋_GBK" w:cs="仿宋" w:hint="eastAsia"/>
                <w:sz w:val="24"/>
                <w:szCs w:val="24"/>
              </w:rPr>
              <w:t>Misure di controllo online, se i pericoli analizzati dall'impresa sono effettivamente monitorati;</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Concentrarsi sulla coerenza dei parametri del setpoint e della frequenza delle ispezioni online con il piano </w:t>
            </w:r>
            <w:r>
              <w:rPr>
                <w:rFonts w:ascii="方正仿宋_GBK" w:eastAsia="方正仿宋_GBK" w:cs="Times New Roman" w:hint="eastAsia"/>
                <w:sz w:val="24"/>
                <w:szCs w:val="24"/>
              </w:rPr>
              <w:t xml:space="preserve">HACCP </w:t>
            </w:r>
            <w:r>
              <w:rPr>
                <w:rFonts w:ascii="方正仿宋_GBK" w:eastAsia="方正仿宋_GBK" w:cs="仿宋" w:hint="eastAsia"/>
                <w:sz w:val="24"/>
                <w:szCs w:val="24"/>
              </w:rPr>
              <w:t>e il flusso del processo;</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Se si dispone di un metal detector, di un termometro, ecc., prestare attenzione ai registri di calibrazione </w:t>
            </w:r>
            <w:r>
              <w:rPr>
                <w:rFonts w:ascii="方正仿宋_GBK" w:eastAsia="方正仿宋_GBK" w:cs="仿宋" w:hint="eastAsia"/>
                <w:sz w:val="24"/>
                <w:szCs w:val="24"/>
              </w:rPr>
              <w:lastRenderedPageBreak/>
              <w:t>e manutenzione.</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Per i prodotti con requisiti di uniformità (formule in polvere per neonati, formule per scopi medici speciali), se l'uniformità della miscelazione è stata confermata;</w:t>
            </w:r>
          </w:p>
          <w:p w:rsidR="00C86A94" w:rsidRDefault="00C86A94">
            <w:pPr>
              <w:pStyle w:val="108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Per gli alimenti dietetici speciali in scatola, è necessario controllare le proprietà di tenuta dei prodotti finali;</w:t>
            </w:r>
          </w:p>
        </w:tc>
        <w:tc>
          <w:tcPr>
            <w:tcW w:w="1890" w:type="dxa"/>
            <w:vAlign w:val="center"/>
          </w:tcPr>
          <w:p w:rsidR="00C86A94" w:rsidRDefault="00C86A94" w:rsidP="00C33F83">
            <w:pPr>
              <w:pStyle w:val="13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lastRenderedPageBreak/>
              <w:t>□Conforme a</w:t>
            </w:r>
          </w:p>
          <w:p w:rsidR="00C86A94" w:rsidRDefault="00C86A94" w:rsidP="00C33F83">
            <w:pPr>
              <w:pStyle w:val="13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4.2 </w:t>
            </w:r>
            <w:r>
              <w:rPr>
                <w:rFonts w:ascii="方正仿宋_GBK" w:eastAsia="方正仿宋_GBK" w:cs="仿宋" w:hint="eastAsia"/>
                <w:sz w:val="24"/>
                <w:szCs w:val="24"/>
              </w:rPr>
              <w:t>Ispezione e rilascio dei prodotti finali</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 </w:t>
            </w:r>
            <w:r>
              <w:rPr>
                <w:rFonts w:ascii="Times New Roman" w:eastAsia="方正仿宋_GBK" w:hAnsi="Times New Roman" w:cs="Times New Roman" w:hint="eastAsia"/>
                <w:kern w:val="0"/>
                <w:sz w:val="24"/>
                <w:szCs w:val="24"/>
              </w:rPr>
              <w:t xml:space="preserve">Standard nazionale sulla sicurezza alimentare - Specifiche igieniche generali per la produzione alimentare" (GB14881-2013) </w:t>
            </w:r>
            <w:r>
              <w:rPr>
                <w:rFonts w:ascii="方正仿宋_GBK" w:eastAsia="方正仿宋_GBK" w:cs="仿宋" w:hint="eastAsia"/>
                <w:sz w:val="24"/>
                <w:szCs w:val="24"/>
              </w:rPr>
              <w:t xml:space="preserve">( </w:t>
            </w:r>
            <w:r>
              <w:rPr>
                <w:rFonts w:ascii="方正仿宋_GBK" w:eastAsia="方正仿宋_GBK" w:cs="Times New Roman" w:hint="eastAsia"/>
                <w:sz w:val="24"/>
                <w:szCs w:val="24"/>
              </w:rPr>
              <w:t xml:space="preserve">9 </w:t>
            </w:r>
            <w:r>
              <w:rPr>
                <w:rFonts w:ascii="方正仿宋_GBK" w:eastAsia="方正仿宋_GBK" w:cs="仿宋" w:hint="eastAsia"/>
                <w:sz w:val="24"/>
                <w:szCs w:val="24"/>
              </w:rPr>
              <w:t>ispezioni).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"Standard nazionale sulla sicurezza alimentare - Principi generali degli alimenti formulati per scopi medici speciali" (GB 29922-2013) ( </w:t>
            </w:r>
            <w:r>
              <w:rPr>
                <w:rFonts w:ascii="方正仿宋_GBK" w:eastAsia="方正仿宋_GBK" w:cs="Times New Roman" w:hint="eastAsia"/>
                <w:sz w:val="24"/>
                <w:szCs w:val="24"/>
              </w:rPr>
              <w:t xml:space="preserve">10.1 </w:t>
            </w:r>
            <w:r>
              <w:rPr>
                <w:rFonts w:ascii="方正仿宋_GBK" w:eastAsia="方正仿宋_GBK" w:cs="仿宋" w:hint="eastAsia"/>
                <w:sz w:val="24"/>
                <w:szCs w:val="24"/>
              </w:rPr>
              <w:t xml:space="preserve">deve essere conforme alle disposizioni pertinenti dello </w:t>
            </w:r>
            <w:r>
              <w:rPr>
                <w:rFonts w:ascii="Times New Roman" w:eastAsia="方正仿宋_GBK" w:hAnsi="Times New Roman" w:cs="Times New Roman" w:hint="eastAsia"/>
                <w:kern w:val="0"/>
                <w:sz w:val="24"/>
                <w:szCs w:val="24"/>
              </w:rPr>
              <w:t>"Standard nazionale sulla sicurezza alimentare - Specifiche igieniche generali per la produzione alimentare" (GB14881-2013 ) .</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3. </w:t>
            </w:r>
            <w:r>
              <w:rPr>
                <w:rFonts w:ascii="方正仿宋_GBK" w:eastAsia="方正仿宋_GBK" w:cs="仿宋" w:hint="eastAsia"/>
                <w:sz w:val="24"/>
                <w:szCs w:val="24"/>
              </w:rPr>
              <w:t>Campioni rappresentativi del prodotto finito devono essere prelevati lotto per lotto, ispezionati e conservati in conformità con le normative e gli standard nazionali pertinenti.</w:t>
            </w:r>
            <w:r>
              <w:rPr>
                <w:rFonts w:ascii="方正仿宋_GBK" w:eastAsia="方正仿宋_GBK" w:cs="Times New Roman" w:hint="eastAsia"/>
                <w:sz w:val="24"/>
                <w:szCs w:val="24"/>
              </w:rPr>
              <w:t xml:space="preserve">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La gestione della qualità del laboratorio dovrebbe essere rafforzata per garantire l'accuratezza e l'autenticità dei risultati dei test.</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方正仿宋_GBK" w:eastAsia="方正仿宋_GBK" w:cs="仿宋" w:hint="eastAsia"/>
                <w:sz w:val="24"/>
                <w:szCs w:val="24"/>
              </w:rPr>
              <w:t xml:space="preserve">. "Standard nazionale sulla sicurezza alimentare - Specifiche igieniche per la produzione di bevande" (GB 12695-2016) ( </w:t>
            </w:r>
            <w:r>
              <w:rPr>
                <w:rFonts w:ascii="方正仿宋_GBK" w:eastAsia="方正仿宋_GBK" w:cs="Times New Roman" w:hint="eastAsia"/>
                <w:sz w:val="24"/>
                <w:szCs w:val="24"/>
              </w:rPr>
              <w:t xml:space="preserve">9.2 </w:t>
            </w:r>
            <w:r>
              <w:rPr>
                <w:rFonts w:ascii="方正仿宋_GBK" w:eastAsia="方正仿宋_GBK" w:cs="仿宋" w:hint="eastAsia"/>
                <w:sz w:val="24"/>
                <w:szCs w:val="24"/>
              </w:rPr>
              <w:t xml:space="preserve">Dopo il riempimento e la tappatura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 xml:space="preserve">sigillatura </w:t>
            </w:r>
            <w:r>
              <w:rPr>
                <w:rFonts w:ascii="方正仿宋_GBK" w:eastAsia="方正仿宋_GBK" w:cs="Times New Roman" w:hint="eastAsia"/>
                <w:sz w:val="24"/>
                <w:szCs w:val="24"/>
              </w:rPr>
              <w:t xml:space="preserve">) , l'aspetto del prodotto, la quantità di riempimento, le condizioni del contenitore, la tenuta della tappatura ( </w:t>
            </w:r>
            <w:r>
              <w:rPr>
                <w:rFonts w:ascii="方正仿宋_GBK" w:eastAsia="方正仿宋_GBK" w:cs="仿宋" w:hint="eastAsia"/>
                <w:sz w:val="24"/>
                <w:szCs w:val="24"/>
              </w:rPr>
              <w:t xml:space="preserve">sigillatura </w:t>
            </w:r>
            <w:r>
              <w:rPr>
                <w:rFonts w:ascii="方正仿宋_GBK" w:eastAsia="方正仿宋_GBK" w:cs="Times New Roman" w:hint="eastAsia"/>
                <w:sz w:val="24"/>
                <w:szCs w:val="24"/>
              </w:rPr>
              <w:t xml:space="preserve">) </w:t>
            </w:r>
            <w:r>
              <w:rPr>
                <w:rFonts w:ascii="方正仿宋_GBK" w:eastAsia="方正仿宋_GBK" w:cs="仿宋" w:hint="eastAsia"/>
                <w:sz w:val="24"/>
                <w:szCs w:val="24"/>
              </w:rPr>
              <w:t>e gli oggetti visibili devono essere ispezionato. prova.)</w:t>
            </w:r>
          </w:p>
        </w:tc>
        <w:tc>
          <w:tcPr>
            <w:tcW w:w="346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Fornire piani di test, standard di test e requisiti di rilascio per il rilascio del prodotto finale.</w:t>
            </w:r>
          </w:p>
        </w:tc>
        <w:tc>
          <w:tcPr>
            <w:tcW w:w="2576"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t>Il rapporto di ispezione del prodotto finale dovrebbe coprire i requisiti limite degli standard nazionali di sicurezza alimentare del mio paese.</w:t>
            </w:r>
          </w:p>
        </w:tc>
        <w:tc>
          <w:tcPr>
            <w:tcW w:w="1890" w:type="dxa"/>
            <w:vAlign w:val="center"/>
          </w:tcPr>
          <w:p w:rsidR="00C86A94" w:rsidRDefault="00C86A94" w:rsidP="00C33F83">
            <w:pPr>
              <w:pStyle w:val="14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4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9101"/>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lastRenderedPageBreak/>
              <w:t xml:space="preserve">4.3 </w:t>
            </w:r>
            <w:r>
              <w:rPr>
                <w:rFonts w:ascii="方正仿宋_GBK" w:eastAsia="方正仿宋_GBK" w:cs="仿宋" w:hint="eastAsia"/>
                <w:sz w:val="24"/>
                <w:szCs w:val="24"/>
              </w:rPr>
              <w:t>Misure di controllo di muffe, lieviti e corpi estranei</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 xml:space="preserve">"Standard nazionale di sicurezza alimentare Buone pratiche di produzione per alimenti per lattanti in polvere" (GB 23790-2010) (Appendice </w:t>
            </w:r>
            <w:r>
              <w:rPr>
                <w:rFonts w:ascii="方正仿宋_GBK" w:eastAsia="方正仿宋_GBK" w:cs="Times New Roman" w:hint="eastAsia"/>
                <w:sz w:val="24"/>
                <w:szCs w:val="24"/>
              </w:rPr>
              <w:t xml:space="preserve">A </w:t>
            </w:r>
            <w:r>
              <w:rPr>
                <w:rFonts w:ascii="方正仿宋_GBK" w:eastAsia="方正仿宋_GBK" w:cs="仿宋" w:hint="eastAsia"/>
                <w:sz w:val="24"/>
                <w:szCs w:val="24"/>
              </w:rPr>
              <w:t>(Appendice normativa) Salmonella, Enterobacter sakazakii e altre Enterobatteriaceae in aree di lavoro pulite di alimenti per lattanti in polvere) Linee guida per il monitoraggio ambientale;</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 xml:space="preserve">Le imprese di produzione dovrebbero adottare misure efficaci di controllo dei corpi estranei per prevenire e ispezionare i corpi estranei, come l'installazione di schermi, potenti magneti, rilevatori di metalli, ecc. Queste misure dovrebbero essere soggette al monitoraggio del processo o alla </w:t>
            </w:r>
            <w:r>
              <w:rPr>
                <w:rFonts w:ascii="方正仿宋_GBK" w:eastAsia="方正仿宋_GBK" w:cs="仿宋" w:hint="eastAsia"/>
                <w:sz w:val="24"/>
                <w:szCs w:val="24"/>
              </w:rPr>
              <w:lastRenderedPageBreak/>
              <w:t>verifica dell'efficacia.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3. </w:t>
            </w:r>
            <w:r>
              <w:rPr>
                <w:rFonts w:ascii="方正仿宋_GBK" w:eastAsia="方正仿宋_GBK" w:cs="仿宋" w:hint="eastAsia"/>
                <w:sz w:val="24"/>
                <w:szCs w:val="24"/>
              </w:rPr>
              <w:t xml:space="preserve">"Principi generali degli standard nazionali di sicurezza alimentare per formule per scopi medici speciali" (GB 29922-2013) (Appendice </w:t>
            </w:r>
            <w:r>
              <w:rPr>
                <w:rFonts w:ascii="方正仿宋_GBK" w:eastAsia="方正仿宋_GBK" w:cs="Times New Roman" w:hint="eastAsia"/>
                <w:sz w:val="24"/>
                <w:szCs w:val="24"/>
              </w:rPr>
              <w:t xml:space="preserve">B </w:t>
            </w:r>
            <w:r>
              <w:rPr>
                <w:rFonts w:ascii="方正仿宋_GBK" w:eastAsia="方正仿宋_GBK" w:cs="仿宋" w:hint="eastAsia"/>
                <w:sz w:val="24"/>
                <w:szCs w:val="24"/>
              </w:rPr>
              <w:t>Linee guida per il monitoraggio ambientale di Salmonella, Enterobacter Sakazakii e altre enterobatteriacee nelle aree operative di pulizia di formule in polvere per scopi medici speciali;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4. </w:t>
            </w:r>
            <w:r>
              <w:rPr>
                <w:rFonts w:ascii="方正仿宋_GBK" w:eastAsia="方正仿宋_GBK" w:cs="仿宋" w:hint="eastAsia"/>
                <w:sz w:val="24"/>
                <w:szCs w:val="24"/>
              </w:rPr>
              <w:t xml:space="preserve">Le imprese di produzione dovrebbero adottare misure efficaci di controllo dei corpi estranei per prevenire e ispezionare i corpi estranei, come l'installazione di schermi, potenti magneti, rilevatori di metalli, ecc. Queste misure dovrebbero essere soggette al monitoraggio del processo o alla </w:t>
            </w:r>
            <w:r>
              <w:rPr>
                <w:rFonts w:ascii="方正仿宋_GBK" w:eastAsia="方正仿宋_GBK" w:cs="仿宋" w:hint="eastAsia"/>
                <w:sz w:val="24"/>
                <w:szCs w:val="24"/>
              </w:rPr>
              <w:lastRenderedPageBreak/>
              <w:t>verifica dell'efficacia. )</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5. </w:t>
            </w:r>
            <w:r>
              <w:rPr>
                <w:rFonts w:ascii="Times New Roman" w:eastAsia="方正仿宋_GBK" w:hAnsi="Times New Roman" w:cs="Times New Roman" w:hint="eastAsia"/>
                <w:kern w:val="0"/>
                <w:sz w:val="24"/>
                <w:szCs w:val="24"/>
              </w:rPr>
              <w:t xml:space="preserve">"Standard nazionale sulla sicurezza alimentare - Pratiche igieniche generali per la produzione alimentare" (GB14881-2013) </w:t>
            </w:r>
            <w:r>
              <w:rPr>
                <w:rFonts w:ascii="方正仿宋_GBK" w:eastAsia="方正仿宋_GBK" w:cs="仿宋" w:hint="eastAsia"/>
                <w:sz w:val="24"/>
                <w:szCs w:val="24"/>
              </w:rPr>
              <w:t xml:space="preserve">(Appendice </w:t>
            </w:r>
            <w:r>
              <w:rPr>
                <w:rFonts w:ascii="方正仿宋_GBK" w:eastAsia="方正仿宋_GBK" w:cs="Times New Roman" w:hint="eastAsia"/>
                <w:sz w:val="24"/>
                <w:szCs w:val="24"/>
              </w:rPr>
              <w:t xml:space="preserve">A </w:t>
            </w:r>
            <w:r>
              <w:rPr>
                <w:rFonts w:ascii="方正仿宋_GBK" w:eastAsia="方正仿宋_GBK" w:cs="仿宋" w:hint="eastAsia"/>
                <w:sz w:val="24"/>
                <w:szCs w:val="24"/>
              </w:rPr>
              <w:t>Linee guida per le procedure di monitoraggio microbico nella lavorazione degli alimenti;</w:t>
            </w:r>
          </w:p>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6. </w:t>
            </w:r>
            <w:r>
              <w:rPr>
                <w:rFonts w:ascii="方正仿宋_GBK" w:eastAsia="方正仿宋_GBK" w:cs="仿宋" w:hint="eastAsia"/>
                <w:sz w:val="24"/>
                <w:szCs w:val="24"/>
              </w:rPr>
              <w:t>Dovrebbe essere istituito un sistema di gestione per prevenire la contaminazione da corpi estranei, dovrebbero essere analizzate le possibili fonti e percorsi di inquinamento e dovrebbero essere formulati piani e procedure di controllo corrispondenti.</w:t>
            </w:r>
          </w:p>
        </w:tc>
        <w:tc>
          <w:tcPr>
            <w:tcW w:w="3465"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仿宋" w:hint="eastAsia"/>
                <w:sz w:val="24"/>
                <w:szCs w:val="24"/>
              </w:rPr>
              <w:lastRenderedPageBreak/>
              <w:t>Fornire misure di controllo di muffe, lieviti e corpi estranei.</w:t>
            </w:r>
          </w:p>
          <w:p w:rsidR="00C86A94" w:rsidRDefault="00C86A94">
            <w:pPr>
              <w:pStyle w:val="10910"/>
              <w:spacing w:line="0" w:lineRule="atLeast"/>
              <w:ind w:firstLineChars="0" w:firstLine="0"/>
              <w:rPr>
                <w:rFonts w:ascii="方正仿宋_GBK" w:eastAsia="方正仿宋_GBK" w:cs="Times New Roman"/>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1. </w:t>
            </w:r>
            <w:r>
              <w:rPr>
                <w:rFonts w:ascii="方正仿宋_GBK" w:eastAsia="方正仿宋_GBK" w:cs="仿宋" w:hint="eastAsia"/>
                <w:sz w:val="24"/>
                <w:szCs w:val="24"/>
              </w:rPr>
              <w:t>Il focus del monitoraggio dovrebbe coprire le aree in cui i microrganismi tendono a nascondersi e riprodursi;</w:t>
            </w:r>
          </w:p>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sz w:val="24"/>
                <w:szCs w:val="24"/>
              </w:rPr>
              <w:t xml:space="preserve">2. </w:t>
            </w:r>
            <w:r>
              <w:rPr>
                <w:rFonts w:ascii="方正仿宋_GBK" w:eastAsia="方正仿宋_GBK" w:cs="仿宋" w:hint="eastAsia"/>
                <w:sz w:val="24"/>
                <w:szCs w:val="24"/>
              </w:rPr>
              <w:t>Se l'integrità delle strutture correlate utilizzate per prevenire corpi estranei viene regolarmente controllata.</w:t>
            </w:r>
          </w:p>
        </w:tc>
        <w:tc>
          <w:tcPr>
            <w:tcW w:w="1890" w:type="dxa"/>
            <w:vAlign w:val="center"/>
          </w:tcPr>
          <w:p w:rsidR="00C86A94" w:rsidRDefault="00C86A94" w:rsidP="00C33F83">
            <w:pPr>
              <w:pStyle w:val="1510"/>
              <w:spacing w:line="0" w:lineRule="atLeast"/>
              <w:ind w:firstLine="480"/>
              <w:rPr>
                <w:rFonts w:ascii="方正仿宋_GBK" w:eastAsia="方正仿宋_GBK" w:cs="Times New Roman"/>
                <w:sz w:val="24"/>
                <w:szCs w:val="24"/>
              </w:rPr>
            </w:pPr>
            <w:r>
              <w:rPr>
                <w:rFonts w:ascii="方正仿宋_GBK" w:eastAsia="方正仿宋_GBK" w:cs="仿宋" w:hint="eastAsia"/>
                <w:sz w:val="24"/>
                <w:szCs w:val="24"/>
              </w:rPr>
              <w:t>□Conforme a</w:t>
            </w:r>
          </w:p>
          <w:p w:rsidR="00C86A94" w:rsidRDefault="00C86A94" w:rsidP="00C33F83">
            <w:pPr>
              <w:pStyle w:val="1510"/>
              <w:spacing w:line="0" w:lineRule="atLeas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 </w:t>
            </w:r>
            <w:r>
              <w:rPr>
                <w:rFonts w:ascii="方正仿宋_GBK" w:eastAsia="方正仿宋_GBK" w:cs="仿宋" w:hint="eastAsia"/>
                <w:sz w:val="24"/>
                <w:szCs w:val="24"/>
              </w:rPr>
              <w:t>Non soddisfa</w:t>
            </w:r>
          </w:p>
          <w:p w:rsidR="00C86A94" w:rsidRDefault="00C86A94">
            <w:pPr>
              <w:pStyle w:val="10810"/>
              <w:spacing w:line="0" w:lineRule="atLeast"/>
              <w:ind w:firstLineChars="0" w:firstLine="0"/>
              <w:rPr>
                <w:rFonts w:ascii="方正仿宋_GBK" w:eastAsia="方正仿宋_GBK" w:cs="Times New Roman"/>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4279" w:type="dxa"/>
            <w:gridSpan w:val="6"/>
            <w:vAlign w:val="center"/>
          </w:tcPr>
          <w:p w:rsidR="00C86A94" w:rsidRDefault="00C86A94">
            <w:pPr>
              <w:pStyle w:val="10810"/>
              <w:spacing w:line="0" w:lineRule="atLeast"/>
              <w:ind w:firstLineChars="0" w:firstLine="0"/>
              <w:jc w:val="center"/>
              <w:rPr>
                <w:rFonts w:ascii="方正仿宋_GBK" w:eastAsia="方正仿宋_GBK" w:cs="Times New Roman"/>
                <w:sz w:val="24"/>
                <w:szCs w:val="24"/>
              </w:rPr>
            </w:pPr>
            <w:r>
              <w:rPr>
                <w:rFonts w:ascii="方正仿宋_GBK" w:eastAsia="方正仿宋_GBK" w:cs="方正楷体_GBK" w:hint="eastAsia"/>
                <w:b/>
                <w:bCs/>
                <w:color w:val="000000"/>
                <w:kern w:val="0"/>
                <w:sz w:val="24"/>
                <w:szCs w:val="24"/>
                <w:shd w:val="clear" w:color="auto" w:fill="FFFFFF"/>
              </w:rPr>
              <w:lastRenderedPageBreak/>
              <w:t>5. Dichiarazione</w:t>
            </w: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Times New Roman" w:eastAsia="方正仿宋_GBK" w:hAnsi="Times New Roman" w:cs="Times New Roman" w:hint="eastAsia"/>
                <w:sz w:val="24"/>
                <w:szCs w:val="24"/>
              </w:rPr>
              <w:t xml:space="preserve">5.1 </w:t>
            </w:r>
            <w:r>
              <w:rPr>
                <w:rFonts w:ascii="方正仿宋_GBK" w:eastAsia="方正仿宋_GBK" w:cs="Times New Roman" w:hint="eastAsia"/>
                <w:color w:val="000000"/>
                <w:kern w:val="0"/>
                <w:sz w:val="24"/>
                <w:szCs w:val="24"/>
              </w:rPr>
              <w:t>Dichiara</w:t>
            </w:r>
            <w:r>
              <w:rPr>
                <w:rFonts w:ascii="方正仿宋_GBK" w:eastAsia="方正仿宋_GBK" w:cs="Times New Roman" w:hint="eastAsia"/>
                <w:color w:val="000000"/>
                <w:kern w:val="0"/>
                <w:sz w:val="24"/>
                <w:szCs w:val="24"/>
              </w:rPr>
              <w:lastRenderedPageBreak/>
              <w:t>zione aziendale</w:t>
            </w:r>
          </w:p>
        </w:tc>
        <w:tc>
          <w:tcPr>
            <w:tcW w:w="4353" w:type="dxa"/>
            <w:vAlign w:val="center"/>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lastRenderedPageBreak/>
              <w:t xml:space="preserve">1. Articoli 8 e 9 del "Regolamento della Repubblica popolare cinese sulla </w:t>
            </w:r>
            <w:r>
              <w:rPr>
                <w:rFonts w:ascii="方正仿宋_GBK" w:eastAsia="方正仿宋_GBK" w:cs="Times New Roman" w:hint="eastAsia"/>
                <w:color w:val="000000"/>
                <w:kern w:val="0"/>
                <w:sz w:val="24"/>
                <w:szCs w:val="24"/>
              </w:rPr>
              <w:lastRenderedPageBreak/>
              <w:t xml:space="preserve">registrazione e la gestione delle imprese di produzione estera di prodotti alimentari importati" (Amministrazione generale dell'ordinanza doganale n. 248) </w:t>
            </w:r>
            <w:r>
              <w:rPr>
                <w:rFonts w:ascii="方正仿宋_GBK" w:eastAsia="方正仿宋_GBK" w:cs="Times New Roman" w:hint="eastAsia"/>
                <w:kern w:val="0"/>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仿宋"/>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 xml:space="preserve">1. Dovrebbe avere la firma della persona </w:t>
            </w:r>
            <w:r>
              <w:rPr>
                <w:rFonts w:ascii="方正仿宋_GBK" w:eastAsia="方正仿宋_GBK" w:cs="Times New Roman" w:hint="eastAsia"/>
                <w:color w:val="000000"/>
                <w:kern w:val="0"/>
                <w:sz w:val="24"/>
                <w:szCs w:val="24"/>
              </w:rPr>
              <w:lastRenderedPageBreak/>
              <w:t>giuridica e il sigillo della società.</w:t>
            </w:r>
          </w:p>
        </w:tc>
        <w:tc>
          <w:tcPr>
            <w:tcW w:w="1890" w:type="dxa"/>
            <w:vAlign w:val="center"/>
          </w:tcPr>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lastRenderedPageBreak/>
              <w:t xml:space="preserve">□ </w:t>
            </w:r>
            <w:r>
              <w:rPr>
                <w:rFonts w:ascii="方正仿宋_GBK" w:eastAsia="方正仿宋_GBK" w:cs="Times New Roman" w:hint="eastAsia"/>
                <w:color w:val="000000"/>
                <w:kern w:val="0"/>
                <w:sz w:val="24"/>
                <w:szCs w:val="24"/>
              </w:rPr>
              <w:t>Conforme a</w:t>
            </w:r>
          </w:p>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□Non soddisfa</w:t>
            </w:r>
          </w:p>
          <w:p w:rsidR="00C86A94" w:rsidRDefault="00C86A94" w:rsidP="00C33F83">
            <w:pPr>
              <w:pStyle w:val="1510"/>
              <w:spacing w:line="0" w:lineRule="atLeast"/>
              <w:ind w:firstLine="480"/>
              <w:rPr>
                <w:rFonts w:ascii="方正仿宋_GBK" w:eastAsia="方正仿宋_GBK" w:cs="仿宋"/>
                <w:sz w:val="24"/>
                <w:szCs w:val="24"/>
              </w:rPr>
            </w:pPr>
            <w:r>
              <w:rPr>
                <w:rFonts w:ascii="方正仿宋_GBK" w:eastAsia="方正仿宋_GBK" w:cs="宋体" w:hint="eastAsia"/>
                <w:kern w:val="0"/>
                <w:sz w:val="24"/>
                <w:szCs w:val="24"/>
              </w:rPr>
              <w:lastRenderedPageBreak/>
              <w:t>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r w:rsidR="00C86A94">
        <w:trPr>
          <w:trHeight w:val="764"/>
        </w:trPr>
        <w:tc>
          <w:tcPr>
            <w:tcW w:w="1155" w:type="dxa"/>
            <w:vAlign w:val="center"/>
          </w:tcPr>
          <w:p w:rsidR="00C86A94" w:rsidRDefault="00C86A94">
            <w:pPr>
              <w:pStyle w:val="109101"/>
              <w:spacing w:line="0" w:lineRule="atLeast"/>
              <w:ind w:firstLineChars="0" w:firstLine="0"/>
              <w:rPr>
                <w:rFonts w:ascii="方正仿宋_GBK" w:eastAsia="方正仿宋_GBK" w:cs="Times New Roman"/>
                <w:sz w:val="24"/>
                <w:szCs w:val="24"/>
              </w:rPr>
            </w:pPr>
            <w:r>
              <w:rPr>
                <w:rFonts w:ascii="Times New Roman" w:eastAsia="方正仿宋_GBK" w:hAnsi="Times New Roman" w:cs="Times New Roman" w:hint="eastAsia"/>
                <w:sz w:val="24"/>
                <w:szCs w:val="24"/>
              </w:rPr>
              <w:lastRenderedPageBreak/>
              <w:t xml:space="preserve">5.2 </w:t>
            </w:r>
            <w:r>
              <w:rPr>
                <w:rFonts w:ascii="方正仿宋_GBK" w:eastAsia="方正仿宋_GBK" w:cs="Times New Roman" w:hint="eastAsia"/>
                <w:color w:val="000000"/>
                <w:kern w:val="0"/>
                <w:sz w:val="24"/>
                <w:szCs w:val="24"/>
              </w:rPr>
              <w:t>Conferma da parte dell'autorità competente</w:t>
            </w:r>
          </w:p>
        </w:tc>
        <w:tc>
          <w:tcPr>
            <w:tcW w:w="4353" w:type="dxa"/>
          </w:tcPr>
          <w:p w:rsidR="00C86A94" w:rsidRDefault="00C86A94">
            <w:pPr>
              <w:pStyle w:val="10910"/>
              <w:autoSpaceDE w:val="0"/>
              <w:autoSpaceDN w:val="0"/>
              <w:adjustRightInd w:val="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 xml:space="preserve">1. Articoli 8 e 9 del "Regolamento della Repubblica popolare cinese sulla registrazione e la gestione delle imprese di produzione estera di prodotti alimentari importati" (Amministrazione generale dell'ordinanza doganale n. 248) </w:t>
            </w:r>
            <w:r>
              <w:rPr>
                <w:rFonts w:ascii="方正仿宋_GBK" w:eastAsia="方正仿宋_GBK" w:cs="Times New Roman" w:hint="eastAsia"/>
                <w:kern w:val="0"/>
                <w:sz w:val="24"/>
                <w:szCs w:val="24"/>
              </w:rPr>
              <w:t>.</w:t>
            </w:r>
          </w:p>
        </w:tc>
        <w:tc>
          <w:tcPr>
            <w:tcW w:w="3465" w:type="dxa"/>
            <w:vAlign w:val="center"/>
          </w:tcPr>
          <w:p w:rsidR="00C86A94" w:rsidRDefault="00C86A94">
            <w:pPr>
              <w:pStyle w:val="10910"/>
              <w:spacing w:line="0" w:lineRule="atLeast"/>
              <w:ind w:firstLineChars="0" w:firstLine="0"/>
              <w:rPr>
                <w:rFonts w:ascii="方正仿宋_GBK" w:eastAsia="方正仿宋_GBK" w:cs="仿宋"/>
                <w:sz w:val="24"/>
                <w:szCs w:val="24"/>
              </w:rPr>
            </w:pPr>
          </w:p>
        </w:tc>
        <w:tc>
          <w:tcPr>
            <w:tcW w:w="2576" w:type="dxa"/>
            <w:vAlign w:val="center"/>
          </w:tcPr>
          <w:p w:rsidR="00C86A94" w:rsidRDefault="00C86A94">
            <w:pPr>
              <w:pStyle w:val="10910"/>
              <w:spacing w:line="0" w:lineRule="atLeast"/>
              <w:ind w:firstLineChars="0" w:firstLine="0"/>
              <w:rPr>
                <w:rFonts w:ascii="方正仿宋_GBK" w:eastAsia="方正仿宋_GBK" w:cs="Times New Roman"/>
                <w:sz w:val="24"/>
                <w:szCs w:val="24"/>
              </w:rPr>
            </w:pPr>
            <w:r>
              <w:rPr>
                <w:rFonts w:ascii="方正仿宋_GBK" w:eastAsia="方正仿宋_GBK" w:cs="Times New Roman" w:hint="eastAsia"/>
                <w:color w:val="000000"/>
                <w:kern w:val="0"/>
                <w:sz w:val="24"/>
                <w:szCs w:val="24"/>
              </w:rPr>
              <w:t>1. Dovrebbe essere firmato dall'autorità competente e timbrato dall'autorità competente.</w:t>
            </w:r>
          </w:p>
        </w:tc>
        <w:tc>
          <w:tcPr>
            <w:tcW w:w="1890" w:type="dxa"/>
            <w:vAlign w:val="center"/>
          </w:tcPr>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Conforme a</w:t>
            </w:r>
          </w:p>
          <w:p w:rsidR="00C86A94" w:rsidRDefault="00C86A94">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□Non soddisfa</w:t>
            </w:r>
          </w:p>
          <w:p w:rsidR="00C86A94" w:rsidRDefault="00C86A94" w:rsidP="00C33F83">
            <w:pPr>
              <w:pStyle w:val="1510"/>
              <w:spacing w:line="0" w:lineRule="atLeast"/>
              <w:ind w:firstLine="480"/>
              <w:rPr>
                <w:rFonts w:ascii="方正仿宋_GBK" w:eastAsia="方正仿宋_GBK" w:cs="仿宋"/>
                <w:sz w:val="24"/>
                <w:szCs w:val="24"/>
              </w:rPr>
            </w:pPr>
            <w:r>
              <w:rPr>
                <w:rFonts w:ascii="方正仿宋_GBK" w:eastAsia="方正仿宋_GBK" w:cs="宋体" w:hint="eastAsia"/>
                <w:kern w:val="0"/>
                <w:sz w:val="24"/>
                <w:szCs w:val="24"/>
              </w:rPr>
              <w:t>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sz w:val="24"/>
                <w:szCs w:val="24"/>
              </w:rPr>
            </w:pPr>
          </w:p>
        </w:tc>
      </w:tr>
    </w:tbl>
    <w:p w:rsidR="00C86A94" w:rsidRDefault="00C86A94">
      <w:pPr>
        <w:widowControl/>
        <w:spacing w:line="260" w:lineRule="exact"/>
        <w:jc w:val="center"/>
        <w:rPr>
          <w:rFonts w:ascii="-webkit-standard" w:eastAsia="宋体" w:hAnsi="-webkit-standard" w:cs="宋体"/>
          <w:color w:val="000000"/>
          <w:kern w:val="0"/>
          <w:sz w:val="24"/>
          <w:szCs w:val="24"/>
        </w:rPr>
      </w:pPr>
      <w:r>
        <w:rPr>
          <w:rFonts w:ascii="-webkit-standard" w:eastAsia="宋体" w:hAnsi="-webkit-standard" w:cs="宋体"/>
          <w:color w:val="000000"/>
          <w:kern w:val="0"/>
          <w:sz w:val="24"/>
          <w:szCs w:val="24"/>
        </w:rPr>
        <w:t> </w:t>
      </w:r>
    </w:p>
    <w:p w:rsidR="00C86A94" w:rsidRDefault="00C86A94">
      <w:pPr>
        <w:widowControl/>
        <w:spacing w:line="260" w:lineRule="exact"/>
        <w:jc w:val="center"/>
        <w:rPr>
          <w:rFonts w:ascii="-webkit-standard" w:eastAsia="宋体" w:hAnsi="-webkit-standard" w:cs="宋体"/>
          <w:color w:val="000000"/>
          <w:kern w:val="0"/>
          <w:sz w:val="24"/>
          <w:szCs w:val="24"/>
        </w:rPr>
      </w:pPr>
    </w:p>
    <w:sectPr w:rsidR="00C86A94">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40" w:rsidRDefault="00084D40" w:rsidP="006E1B01">
      <w:r>
        <w:separator/>
      </w:r>
    </w:p>
  </w:endnote>
  <w:endnote w:type="continuationSeparator" w:id="0">
    <w:p w:rsidR="00084D40" w:rsidRDefault="00084D40" w:rsidP="006E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ebkit-standard">
    <w:altName w:val="Cambria"/>
    <w:charset w:val="00"/>
    <w:family w:val="roman"/>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01" w:rsidRPr="00D9363C" w:rsidRDefault="006E1B01" w:rsidP="006E1B01">
    <w:pPr>
      <w:pStyle w:val="a5"/>
      <w:jc w:val="right"/>
      <w:rPr>
        <w:color w:val="808080"/>
      </w:rPr>
    </w:pPr>
    <w:r w:rsidRPr="00D9363C">
      <w:rPr>
        <w:color w:val="808080"/>
      </w:rPr>
      <w:t>r</w:t>
    </w:r>
    <w:r w:rsidR="00602D4C">
      <w:rPr>
        <w:color w:val="808080"/>
      </w:rPr>
      <w:t>egistr</w:t>
    </w:r>
    <w:r w:rsidR="00602D4C">
      <w:rPr>
        <w:rFonts w:hint="eastAsia"/>
        <w:color w:val="808080"/>
      </w:rPr>
      <w:t>y</w:t>
    </w:r>
    <w:r w:rsidRPr="00D9363C">
      <w:rPr>
        <w:color w:val="8080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40" w:rsidRDefault="00084D40" w:rsidP="006E1B01">
      <w:r>
        <w:separator/>
      </w:r>
    </w:p>
  </w:footnote>
  <w:footnote w:type="continuationSeparator" w:id="0">
    <w:p w:rsidR="00084D40" w:rsidRDefault="00084D40" w:rsidP="006E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472A5B2"/>
    <w:lvl w:ilvl="0">
      <w:start w:val="1"/>
      <w:numFmt w:val="decimal"/>
      <w:lvlText w:val="%1."/>
      <w:lvlJc w:val="left"/>
      <w:pPr>
        <w:tabs>
          <w:tab w:val="num" w:pos="2040"/>
        </w:tabs>
        <w:ind w:left="2040" w:hanging="360"/>
      </w:pPr>
    </w:lvl>
  </w:abstractNum>
  <w:abstractNum w:abstractNumId="1">
    <w:nsid w:val="0FFFFF7D"/>
    <w:multiLevelType w:val="singleLevel"/>
    <w:tmpl w:val="1C4E2BA4"/>
    <w:lvl w:ilvl="0">
      <w:start w:val="1"/>
      <w:numFmt w:val="decimal"/>
      <w:lvlText w:val="%1."/>
      <w:lvlJc w:val="left"/>
      <w:pPr>
        <w:tabs>
          <w:tab w:val="num" w:pos="1620"/>
        </w:tabs>
        <w:ind w:left="1620" w:hanging="360"/>
      </w:pPr>
    </w:lvl>
  </w:abstractNum>
  <w:abstractNum w:abstractNumId="2">
    <w:nsid w:val="0FFFFF7E"/>
    <w:multiLevelType w:val="singleLevel"/>
    <w:tmpl w:val="899EDD1E"/>
    <w:lvl w:ilvl="0">
      <w:start w:val="1"/>
      <w:numFmt w:val="decimal"/>
      <w:lvlText w:val="%1."/>
      <w:lvlJc w:val="left"/>
      <w:pPr>
        <w:tabs>
          <w:tab w:val="num" w:pos="1200"/>
        </w:tabs>
        <w:ind w:left="1200" w:hanging="360"/>
      </w:pPr>
    </w:lvl>
  </w:abstractNum>
  <w:abstractNum w:abstractNumId="3">
    <w:nsid w:val="0FFFFF7F"/>
    <w:multiLevelType w:val="singleLevel"/>
    <w:tmpl w:val="7B44565A"/>
    <w:lvl w:ilvl="0">
      <w:start w:val="1"/>
      <w:numFmt w:val="decimal"/>
      <w:lvlText w:val="%1."/>
      <w:lvlJc w:val="left"/>
      <w:pPr>
        <w:tabs>
          <w:tab w:val="num" w:pos="780"/>
        </w:tabs>
        <w:ind w:left="780" w:hanging="360"/>
      </w:pPr>
    </w:lvl>
  </w:abstractNum>
  <w:abstractNum w:abstractNumId="4">
    <w:nsid w:val="0FFFFF80"/>
    <w:multiLevelType w:val="singleLevel"/>
    <w:tmpl w:val="54B288B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B2CF11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B1C489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FE2E96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CEEB46"/>
    <w:lvl w:ilvl="0">
      <w:start w:val="1"/>
      <w:numFmt w:val="decimal"/>
      <w:lvlText w:val="%1."/>
      <w:lvlJc w:val="left"/>
      <w:pPr>
        <w:tabs>
          <w:tab w:val="num" w:pos="360"/>
        </w:tabs>
        <w:ind w:left="360" w:hanging="360"/>
      </w:pPr>
    </w:lvl>
  </w:abstractNum>
  <w:abstractNum w:abstractNumId="9">
    <w:nsid w:val="0FFFFF89"/>
    <w:multiLevelType w:val="singleLevel"/>
    <w:tmpl w:val="92CE899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FB"/>
    <w:rsid w:val="00082179"/>
    <w:rsid w:val="00084D40"/>
    <w:rsid w:val="003644AE"/>
    <w:rsid w:val="00513791"/>
    <w:rsid w:val="00602D4C"/>
    <w:rsid w:val="006E1B01"/>
    <w:rsid w:val="007048AF"/>
    <w:rsid w:val="00992A34"/>
    <w:rsid w:val="00C33F83"/>
    <w:rsid w:val="00C86A94"/>
    <w:rsid w:val="00D87CFB"/>
    <w:rsid w:val="00D9363C"/>
    <w:rsid w:val="00DE0AE6"/>
    <w:rsid w:val="00F4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
    <w:next w:val="a"/>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
    <w:next w:val="a"/>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4718</Words>
  <Characters>26899</Characters>
  <Application>Microsoft Office Word</Application>
  <DocSecurity>0</DocSecurity>
  <Lines>224</Lines>
  <Paragraphs>63</Paragraphs>
  <ScaleCrop>false</ScaleCrop>
  <Company>GZCUSTOMS</Company>
  <LinksUpToDate>false</LinksUpToDate>
  <CharactersWithSpaces>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dcterms:created xsi:type="dcterms:W3CDTF">2024-12-06T07:39:00Z</dcterms:created>
  <dcterms:modified xsi:type="dcterms:W3CDTF">2024-12-06T11:51:00Z</dcterms:modified>
</cp:coreProperties>
</file>